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E77A5" w14:textId="550B7C14" w:rsidR="00CB7FCB" w:rsidRDefault="00C907B1">
      <w:pPr>
        <w:rPr>
          <w:rFonts w:ascii="Century Gothic" w:hAnsi="Century Gothic"/>
          <w:b/>
          <w:sz w:val="24"/>
          <w:szCs w:val="24"/>
          <w:u w:val="single"/>
        </w:rPr>
      </w:pPr>
      <w:r w:rsidRPr="003C178E">
        <w:rPr>
          <w:rFonts w:ascii="Century Gothic" w:hAnsi="Century Gothic"/>
          <w:b/>
          <w:sz w:val="24"/>
          <w:szCs w:val="24"/>
          <w:u w:val="single"/>
        </w:rPr>
        <w:t xml:space="preserve">Heads update </w:t>
      </w:r>
      <w:r w:rsidR="004F13A9">
        <w:rPr>
          <w:rFonts w:ascii="Century Gothic" w:hAnsi="Century Gothic"/>
          <w:b/>
          <w:sz w:val="24"/>
          <w:szCs w:val="24"/>
          <w:u w:val="single"/>
        </w:rPr>
        <w:t>Feb</w:t>
      </w:r>
      <w:r w:rsidR="00C34BE1">
        <w:rPr>
          <w:rFonts w:ascii="Century Gothic" w:hAnsi="Century Gothic"/>
          <w:b/>
          <w:sz w:val="24"/>
          <w:szCs w:val="24"/>
          <w:u w:val="single"/>
        </w:rPr>
        <w:t xml:space="preserve"> 2</w:t>
      </w:r>
      <w:r w:rsidR="006952C0">
        <w:rPr>
          <w:rFonts w:ascii="Century Gothic" w:hAnsi="Century Gothic"/>
          <w:b/>
          <w:sz w:val="24"/>
          <w:szCs w:val="24"/>
          <w:u w:val="single"/>
        </w:rPr>
        <w:t>5</w:t>
      </w:r>
    </w:p>
    <w:p w14:paraId="27BBC00C" w14:textId="3EA1FC33" w:rsidR="004106DE" w:rsidRDefault="004106DE">
      <w:pPr>
        <w:rPr>
          <w:rFonts w:ascii="Century Gothic" w:hAnsi="Century Gothic"/>
          <w:b/>
          <w:sz w:val="24"/>
          <w:szCs w:val="24"/>
          <w:u w:val="single"/>
        </w:rPr>
      </w:pPr>
      <w:r>
        <w:rPr>
          <w:rFonts w:ascii="Century Gothic" w:hAnsi="Century Gothic"/>
          <w:b/>
          <w:sz w:val="24"/>
          <w:szCs w:val="24"/>
          <w:u w:val="single"/>
        </w:rPr>
        <w:t>Attendance</w:t>
      </w:r>
    </w:p>
    <w:p w14:paraId="194E55D6" w14:textId="63BBDB70" w:rsidR="00766CC6" w:rsidRDefault="004106DE">
      <w:pPr>
        <w:rPr>
          <w:rFonts w:ascii="Century Gothic" w:hAnsi="Century Gothic"/>
          <w:bCs/>
          <w:sz w:val="24"/>
          <w:szCs w:val="24"/>
        </w:rPr>
      </w:pPr>
      <w:r w:rsidRPr="004106DE">
        <w:rPr>
          <w:rFonts w:ascii="Century Gothic" w:hAnsi="Century Gothic"/>
          <w:bCs/>
          <w:sz w:val="24"/>
          <w:szCs w:val="24"/>
        </w:rPr>
        <w:t>Whole school data</w:t>
      </w:r>
      <w:r>
        <w:rPr>
          <w:rFonts w:ascii="Century Gothic" w:hAnsi="Century Gothic"/>
          <w:bCs/>
          <w:sz w:val="24"/>
          <w:szCs w:val="24"/>
        </w:rPr>
        <w:t xml:space="preserve"> – </w:t>
      </w:r>
      <w:r w:rsidR="005A66AE" w:rsidRPr="00527072">
        <w:rPr>
          <w:rFonts w:ascii="Century Gothic" w:hAnsi="Century Gothic"/>
          <w:bCs/>
          <w:sz w:val="24"/>
          <w:szCs w:val="24"/>
        </w:rPr>
        <w:t>9</w:t>
      </w:r>
      <w:r w:rsidR="00936A3F">
        <w:rPr>
          <w:rFonts w:ascii="Century Gothic" w:hAnsi="Century Gothic"/>
          <w:bCs/>
          <w:sz w:val="24"/>
          <w:szCs w:val="24"/>
        </w:rPr>
        <w:t>2</w:t>
      </w:r>
      <w:r w:rsidR="005A66AE" w:rsidRPr="00527072">
        <w:rPr>
          <w:rFonts w:ascii="Century Gothic" w:hAnsi="Century Gothic"/>
          <w:bCs/>
          <w:sz w:val="24"/>
          <w:szCs w:val="24"/>
        </w:rPr>
        <w:t>%</w:t>
      </w:r>
    </w:p>
    <w:p w14:paraId="5B63D650" w14:textId="5FDE5EF4" w:rsidR="002910EA" w:rsidRDefault="002910EA">
      <w:pPr>
        <w:rPr>
          <w:rFonts w:ascii="Century Gothic" w:hAnsi="Century Gothic"/>
          <w:bCs/>
          <w:sz w:val="24"/>
          <w:szCs w:val="24"/>
        </w:rPr>
      </w:pPr>
      <w:r>
        <w:rPr>
          <w:rFonts w:ascii="Century Gothic" w:hAnsi="Century Gothic"/>
          <w:bCs/>
          <w:sz w:val="24"/>
          <w:szCs w:val="24"/>
        </w:rPr>
        <w:t xml:space="preserve">(This has dropped as a result of some of our EAL children </w:t>
      </w:r>
      <w:r w:rsidR="00936A3F">
        <w:rPr>
          <w:rFonts w:ascii="Century Gothic" w:hAnsi="Century Gothic"/>
          <w:bCs/>
          <w:sz w:val="24"/>
          <w:szCs w:val="24"/>
        </w:rPr>
        <w:t>returning to their home country</w:t>
      </w:r>
      <w:r w:rsidR="00282F81">
        <w:rPr>
          <w:rFonts w:ascii="Century Gothic" w:hAnsi="Century Gothic"/>
          <w:bCs/>
          <w:sz w:val="24"/>
          <w:szCs w:val="24"/>
        </w:rPr>
        <w:t xml:space="preserve"> over the holiday period</w:t>
      </w:r>
      <w:r w:rsidR="00936A3F">
        <w:rPr>
          <w:rFonts w:ascii="Century Gothic" w:hAnsi="Century Gothic"/>
          <w:bCs/>
          <w:sz w:val="24"/>
          <w:szCs w:val="24"/>
        </w:rPr>
        <w:t>)</w:t>
      </w:r>
    </w:p>
    <w:p w14:paraId="1A236418" w14:textId="27448925" w:rsidR="005239F3" w:rsidRDefault="005239F3" w:rsidP="005239F3">
      <w:pPr>
        <w:spacing w:after="0"/>
        <w:rPr>
          <w:rFonts w:ascii="Century Gothic" w:hAnsi="Century Gothic"/>
          <w:bCs/>
          <w:sz w:val="24"/>
          <w:szCs w:val="24"/>
        </w:rPr>
      </w:pPr>
      <w:r>
        <w:rPr>
          <w:rFonts w:ascii="Century Gothic" w:hAnsi="Century Gothic"/>
          <w:bCs/>
          <w:sz w:val="24"/>
          <w:szCs w:val="24"/>
        </w:rPr>
        <w:t xml:space="preserve">Senior Attendance Champion – </w:t>
      </w:r>
      <w:r w:rsidR="00A62F96">
        <w:rPr>
          <w:rFonts w:ascii="Century Gothic" w:hAnsi="Century Gothic"/>
          <w:bCs/>
          <w:sz w:val="24"/>
          <w:szCs w:val="24"/>
        </w:rPr>
        <w:t>Sarah Stacey</w:t>
      </w:r>
    </w:p>
    <w:p w14:paraId="30A6A197" w14:textId="6B1894FC" w:rsidR="005239F3" w:rsidRDefault="005239F3" w:rsidP="005239F3">
      <w:pPr>
        <w:spacing w:after="0"/>
        <w:rPr>
          <w:rFonts w:ascii="Century Gothic" w:hAnsi="Century Gothic"/>
          <w:bCs/>
          <w:sz w:val="24"/>
          <w:szCs w:val="24"/>
        </w:rPr>
      </w:pPr>
      <w:r>
        <w:rPr>
          <w:rFonts w:ascii="Century Gothic" w:hAnsi="Century Gothic"/>
          <w:bCs/>
          <w:sz w:val="24"/>
          <w:szCs w:val="24"/>
        </w:rPr>
        <w:t>Attendance Lead – Marcia Randal</w:t>
      </w:r>
    </w:p>
    <w:p w14:paraId="7D1F2A5F" w14:textId="70EDB245" w:rsidR="00411176" w:rsidRDefault="005239F3" w:rsidP="005239F3">
      <w:pPr>
        <w:spacing w:after="0"/>
        <w:rPr>
          <w:rFonts w:ascii="Century Gothic" w:hAnsi="Century Gothic"/>
          <w:bCs/>
          <w:sz w:val="24"/>
          <w:szCs w:val="24"/>
        </w:rPr>
      </w:pPr>
      <w:r>
        <w:rPr>
          <w:rFonts w:ascii="Century Gothic" w:hAnsi="Century Gothic"/>
          <w:bCs/>
          <w:sz w:val="24"/>
          <w:szCs w:val="24"/>
        </w:rPr>
        <w:t>Attendance Lead</w:t>
      </w:r>
      <w:r w:rsidR="00C852C0">
        <w:rPr>
          <w:rFonts w:ascii="Century Gothic" w:hAnsi="Century Gothic"/>
          <w:bCs/>
          <w:sz w:val="24"/>
          <w:szCs w:val="24"/>
        </w:rPr>
        <w:t>,</w:t>
      </w:r>
      <w:r>
        <w:rPr>
          <w:rFonts w:ascii="Century Gothic" w:hAnsi="Century Gothic"/>
          <w:bCs/>
          <w:sz w:val="24"/>
          <w:szCs w:val="24"/>
        </w:rPr>
        <w:t xml:space="preserve"> Safeguarding- Clair Bedford</w:t>
      </w:r>
    </w:p>
    <w:p w14:paraId="69288B07" w14:textId="536A73EB" w:rsidR="006A7B82" w:rsidRDefault="006A7B82" w:rsidP="005239F3">
      <w:pPr>
        <w:spacing w:after="0"/>
        <w:rPr>
          <w:rFonts w:ascii="Century Gothic" w:hAnsi="Century Gothic"/>
          <w:bCs/>
          <w:sz w:val="24"/>
          <w:szCs w:val="24"/>
        </w:rPr>
      </w:pPr>
    </w:p>
    <w:p w14:paraId="35EDD92F" w14:textId="679DFA24" w:rsidR="006A7B82" w:rsidRDefault="006A7B82" w:rsidP="005239F3">
      <w:pPr>
        <w:spacing w:after="0"/>
        <w:rPr>
          <w:rFonts w:ascii="Century Gothic" w:hAnsi="Century Gothic"/>
          <w:bCs/>
          <w:sz w:val="24"/>
          <w:szCs w:val="24"/>
        </w:rPr>
      </w:pPr>
      <w:r>
        <w:rPr>
          <w:rFonts w:ascii="Century Gothic" w:hAnsi="Century Gothic"/>
          <w:bCs/>
          <w:sz w:val="24"/>
          <w:szCs w:val="24"/>
        </w:rPr>
        <w:t>Number on rol</w:t>
      </w:r>
      <w:r w:rsidR="00411176">
        <w:rPr>
          <w:rFonts w:ascii="Century Gothic" w:hAnsi="Century Gothic"/>
          <w:bCs/>
          <w:sz w:val="24"/>
          <w:szCs w:val="24"/>
        </w:rPr>
        <w:t>l</w:t>
      </w:r>
      <w:r>
        <w:rPr>
          <w:rFonts w:ascii="Century Gothic" w:hAnsi="Century Gothic"/>
          <w:bCs/>
          <w:sz w:val="24"/>
          <w:szCs w:val="24"/>
        </w:rPr>
        <w:t xml:space="preserve"> – 4</w:t>
      </w:r>
      <w:r w:rsidR="00B71889">
        <w:rPr>
          <w:rFonts w:ascii="Century Gothic" w:hAnsi="Century Gothic"/>
          <w:bCs/>
          <w:sz w:val="24"/>
          <w:szCs w:val="24"/>
        </w:rPr>
        <w:t>0</w:t>
      </w:r>
      <w:r w:rsidR="002910EA">
        <w:rPr>
          <w:rFonts w:ascii="Century Gothic" w:hAnsi="Century Gothic"/>
          <w:bCs/>
          <w:sz w:val="24"/>
          <w:szCs w:val="24"/>
        </w:rPr>
        <w:t>4</w:t>
      </w:r>
    </w:p>
    <w:p w14:paraId="56398A97" w14:textId="7886A648" w:rsidR="00026D4E" w:rsidRDefault="00026D4E" w:rsidP="005239F3">
      <w:pPr>
        <w:spacing w:after="0"/>
        <w:rPr>
          <w:rFonts w:ascii="Century Gothic" w:hAnsi="Century Gothic"/>
          <w:bCs/>
          <w:sz w:val="24"/>
          <w:szCs w:val="24"/>
        </w:rPr>
      </w:pPr>
    </w:p>
    <w:p w14:paraId="60A619C8" w14:textId="2D9FF7A3" w:rsidR="00026D4E" w:rsidRPr="00026D4E" w:rsidRDefault="00026D4E" w:rsidP="005239F3">
      <w:pPr>
        <w:spacing w:after="0"/>
        <w:rPr>
          <w:rFonts w:ascii="Century Gothic" w:hAnsi="Century Gothic"/>
          <w:b/>
          <w:sz w:val="24"/>
          <w:szCs w:val="24"/>
        </w:rPr>
      </w:pPr>
      <w:r w:rsidRPr="00026D4E">
        <w:rPr>
          <w:rFonts w:ascii="Century Gothic" w:hAnsi="Century Gothic"/>
          <w:b/>
          <w:sz w:val="24"/>
          <w:szCs w:val="24"/>
        </w:rPr>
        <w:t>School Improvement (including key points from the last Ofsted report)</w:t>
      </w:r>
    </w:p>
    <w:p w14:paraId="49C4F3E3" w14:textId="23CD2BB6" w:rsidR="00026D4E" w:rsidRDefault="00026D4E" w:rsidP="005239F3">
      <w:pPr>
        <w:spacing w:after="0"/>
        <w:rPr>
          <w:rFonts w:ascii="Century Gothic" w:hAnsi="Century Gothic"/>
          <w:bCs/>
          <w:sz w:val="24"/>
          <w:szCs w:val="24"/>
        </w:rPr>
      </w:pPr>
    </w:p>
    <w:p w14:paraId="1112B7FE" w14:textId="547BA0DB" w:rsidR="00026D4E" w:rsidRDefault="00026D4E" w:rsidP="005239F3">
      <w:pPr>
        <w:spacing w:after="0"/>
        <w:rPr>
          <w:rFonts w:ascii="Century Gothic" w:hAnsi="Century Gothic"/>
          <w:bCs/>
          <w:sz w:val="24"/>
          <w:szCs w:val="24"/>
        </w:rPr>
      </w:pPr>
      <w:r>
        <w:rPr>
          <w:rFonts w:ascii="Century Gothic" w:hAnsi="Century Gothic"/>
          <w:bCs/>
          <w:sz w:val="24"/>
          <w:szCs w:val="24"/>
        </w:rPr>
        <w:t>Notes following meeting with the school SIP (School improvement Partner</w:t>
      </w:r>
      <w:r w:rsidR="00DB01AF">
        <w:rPr>
          <w:rFonts w:ascii="Century Gothic" w:hAnsi="Century Gothic"/>
          <w:bCs/>
          <w:sz w:val="24"/>
          <w:szCs w:val="24"/>
        </w:rPr>
        <w:t>)</w:t>
      </w:r>
    </w:p>
    <w:p w14:paraId="45440134" w14:textId="77777777" w:rsidR="00026D4E" w:rsidRDefault="00026D4E" w:rsidP="005239F3">
      <w:pPr>
        <w:spacing w:after="0"/>
        <w:rPr>
          <w:rFonts w:ascii="Century Gothic" w:hAnsi="Century Gothic"/>
          <w:bCs/>
          <w:sz w:val="24"/>
          <w:szCs w:val="24"/>
        </w:rPr>
      </w:pPr>
    </w:p>
    <w:tbl>
      <w:tblPr>
        <w:tblStyle w:val="TableGrid"/>
        <w:tblW w:w="10065" w:type="dxa"/>
        <w:tblInd w:w="-572" w:type="dxa"/>
        <w:tblLook w:val="04A0" w:firstRow="1" w:lastRow="0" w:firstColumn="1" w:lastColumn="0" w:noHBand="0" w:noVBand="1"/>
      </w:tblPr>
      <w:tblGrid>
        <w:gridCol w:w="4111"/>
        <w:gridCol w:w="992"/>
        <w:gridCol w:w="4962"/>
      </w:tblGrid>
      <w:tr w:rsidR="00026D4E" w14:paraId="6679B04E" w14:textId="77777777" w:rsidTr="00D76A97">
        <w:tc>
          <w:tcPr>
            <w:tcW w:w="4111" w:type="dxa"/>
            <w:shd w:val="clear" w:color="auto" w:fill="D9D9D9" w:themeFill="background1" w:themeFillShade="D9"/>
            <w:vAlign w:val="center"/>
          </w:tcPr>
          <w:p w14:paraId="45311B47" w14:textId="77777777" w:rsidR="00026D4E" w:rsidRPr="00905457" w:rsidRDefault="00026D4E" w:rsidP="00D76A97">
            <w:pPr>
              <w:jc w:val="center"/>
              <w:rPr>
                <w:rFonts w:ascii="Arial" w:hAnsi="Arial" w:cs="Arial"/>
                <w:b/>
                <w:bCs/>
                <w:sz w:val="24"/>
                <w:szCs w:val="24"/>
              </w:rPr>
            </w:pPr>
            <w:r>
              <w:rPr>
                <w:rFonts w:ascii="Arial" w:hAnsi="Arial" w:cs="Arial"/>
                <w:b/>
                <w:bCs/>
                <w:sz w:val="24"/>
                <w:szCs w:val="24"/>
              </w:rPr>
              <w:t>AFIs</w:t>
            </w:r>
          </w:p>
        </w:tc>
        <w:tc>
          <w:tcPr>
            <w:tcW w:w="992" w:type="dxa"/>
            <w:shd w:val="clear" w:color="auto" w:fill="D9D9D9" w:themeFill="background1" w:themeFillShade="D9"/>
            <w:vAlign w:val="center"/>
          </w:tcPr>
          <w:p w14:paraId="07F051F5" w14:textId="77777777" w:rsidR="00026D4E" w:rsidRPr="00905457" w:rsidRDefault="00026D4E" w:rsidP="00D76A97">
            <w:pPr>
              <w:jc w:val="center"/>
              <w:rPr>
                <w:rFonts w:ascii="Arial" w:hAnsi="Arial" w:cs="Arial"/>
                <w:b/>
                <w:bCs/>
                <w:sz w:val="24"/>
                <w:szCs w:val="24"/>
              </w:rPr>
            </w:pPr>
            <w:r w:rsidRPr="00905457">
              <w:rPr>
                <w:rFonts w:ascii="Arial" w:hAnsi="Arial" w:cs="Arial"/>
                <w:b/>
                <w:bCs/>
                <w:sz w:val="24"/>
                <w:szCs w:val="24"/>
              </w:rPr>
              <w:t>RAG</w:t>
            </w:r>
          </w:p>
        </w:tc>
        <w:tc>
          <w:tcPr>
            <w:tcW w:w="4962" w:type="dxa"/>
            <w:shd w:val="clear" w:color="auto" w:fill="D9D9D9" w:themeFill="background1" w:themeFillShade="D9"/>
            <w:vAlign w:val="center"/>
          </w:tcPr>
          <w:p w14:paraId="2984CB58" w14:textId="77777777" w:rsidR="00026D4E" w:rsidRPr="00905457" w:rsidRDefault="00026D4E" w:rsidP="00D76A97">
            <w:pPr>
              <w:jc w:val="center"/>
              <w:rPr>
                <w:rFonts w:ascii="Arial" w:hAnsi="Arial" w:cs="Arial"/>
                <w:b/>
                <w:bCs/>
                <w:sz w:val="24"/>
                <w:szCs w:val="24"/>
              </w:rPr>
            </w:pPr>
            <w:r w:rsidRPr="00905457">
              <w:rPr>
                <w:rFonts w:ascii="Arial" w:hAnsi="Arial" w:cs="Arial"/>
                <w:b/>
                <w:bCs/>
                <w:sz w:val="24"/>
                <w:szCs w:val="24"/>
              </w:rPr>
              <w:t>Eviden</w:t>
            </w:r>
            <w:r>
              <w:rPr>
                <w:rFonts w:ascii="Arial" w:hAnsi="Arial" w:cs="Arial"/>
                <w:b/>
                <w:bCs/>
                <w:sz w:val="24"/>
                <w:szCs w:val="24"/>
              </w:rPr>
              <w:t xml:space="preserve">ce </w:t>
            </w:r>
            <w:r w:rsidRPr="00905457">
              <w:rPr>
                <w:rFonts w:ascii="Arial" w:hAnsi="Arial" w:cs="Arial"/>
                <w:b/>
                <w:bCs/>
                <w:sz w:val="24"/>
                <w:szCs w:val="24"/>
              </w:rPr>
              <w:t>of progress against this target</w:t>
            </w:r>
          </w:p>
        </w:tc>
      </w:tr>
      <w:tr w:rsidR="00026D4E" w14:paraId="3CA56A3C" w14:textId="77777777" w:rsidTr="00D76A97">
        <w:trPr>
          <w:trHeight w:val="1032"/>
        </w:trPr>
        <w:tc>
          <w:tcPr>
            <w:tcW w:w="4111" w:type="dxa"/>
            <w:vAlign w:val="center"/>
          </w:tcPr>
          <w:p w14:paraId="656D8929" w14:textId="77777777" w:rsidR="00026D4E" w:rsidRDefault="00026D4E" w:rsidP="00D76A97">
            <w:pPr>
              <w:rPr>
                <w:rFonts w:ascii="Arial" w:eastAsia="Arial" w:hAnsi="Arial" w:cs="Arial"/>
                <w:sz w:val="24"/>
                <w:szCs w:val="24"/>
              </w:rPr>
            </w:pPr>
            <w:r w:rsidRPr="620D268C">
              <w:rPr>
                <w:rFonts w:ascii="Arial" w:eastAsia="Arial" w:hAnsi="Arial" w:cs="Arial"/>
                <w:color w:val="000000" w:themeColor="text1"/>
                <w:sz w:val="24"/>
                <w:szCs w:val="24"/>
              </w:rPr>
              <w:t>In some subjects, the curriculum is being redesigned as the sequencing of knowledge needs to be strengthened. This is because the current sequencing of knowledge does not always enable pupils to reach all the aims of the curriculum. Leaders need to ensure that these curriculums are carefully sequenced so that pupils build their knowledge as well as they can.</w:t>
            </w:r>
          </w:p>
          <w:p w14:paraId="3633C828" w14:textId="77777777" w:rsidR="00026D4E" w:rsidRDefault="00026D4E" w:rsidP="00D76A97">
            <w:pPr>
              <w:rPr>
                <w:rFonts w:ascii="Arial" w:eastAsia="Arial" w:hAnsi="Arial" w:cs="Arial"/>
                <w:color w:val="000000" w:themeColor="text1"/>
                <w:sz w:val="24"/>
                <w:szCs w:val="24"/>
              </w:rPr>
            </w:pPr>
          </w:p>
        </w:tc>
        <w:tc>
          <w:tcPr>
            <w:tcW w:w="992" w:type="dxa"/>
            <w:vAlign w:val="center"/>
          </w:tcPr>
          <w:p w14:paraId="7B926D56" w14:textId="77777777" w:rsidR="00026D4E" w:rsidRDefault="00026D4E" w:rsidP="00D76A97">
            <w:pPr>
              <w:rPr>
                <w:rFonts w:ascii="Arial" w:hAnsi="Arial" w:cs="Arial"/>
                <w:sz w:val="24"/>
                <w:szCs w:val="24"/>
              </w:rPr>
            </w:pPr>
            <w:r w:rsidRPr="009657E4">
              <w:rPr>
                <w:rFonts w:ascii="Arial" w:hAnsi="Arial" w:cs="Arial"/>
                <w:color w:val="E36C0A" w:themeColor="accent6" w:themeShade="BF"/>
                <w:sz w:val="24"/>
                <w:szCs w:val="24"/>
              </w:rPr>
              <w:t>Green</w:t>
            </w:r>
          </w:p>
        </w:tc>
        <w:tc>
          <w:tcPr>
            <w:tcW w:w="4962" w:type="dxa"/>
            <w:vAlign w:val="center"/>
          </w:tcPr>
          <w:p w14:paraId="3B796F08" w14:textId="77777777" w:rsidR="00026D4E" w:rsidRDefault="00026D4E" w:rsidP="00D76A97">
            <w:pPr>
              <w:rPr>
                <w:rFonts w:ascii="Arial" w:hAnsi="Arial" w:cs="Arial"/>
                <w:sz w:val="24"/>
                <w:szCs w:val="24"/>
              </w:rPr>
            </w:pPr>
            <w:r>
              <w:rPr>
                <w:rFonts w:ascii="Arial" w:hAnsi="Arial" w:cs="Arial"/>
                <w:sz w:val="24"/>
                <w:szCs w:val="24"/>
              </w:rPr>
              <w:t xml:space="preserve">This is the second year of the curriculum programme Kapow.  Subject leaders are monitoring closely and have focussed on History and Geography.  Regular learning walks linked with Pupils Voice record how much pupils are understanding and retaining.  Updated action plans are in place and adapted regularly.  Clear sequenced progression documents are in place from EYFs to Year 6.  </w:t>
            </w:r>
          </w:p>
        </w:tc>
      </w:tr>
      <w:tr w:rsidR="00026D4E" w14:paraId="1F8473BC" w14:textId="77777777" w:rsidTr="00D76A97">
        <w:trPr>
          <w:trHeight w:val="1032"/>
        </w:trPr>
        <w:tc>
          <w:tcPr>
            <w:tcW w:w="4111" w:type="dxa"/>
            <w:vAlign w:val="center"/>
          </w:tcPr>
          <w:p w14:paraId="30E961F4" w14:textId="77777777" w:rsidR="00026D4E" w:rsidRDefault="00026D4E" w:rsidP="00D76A97">
            <w:pPr>
              <w:rPr>
                <w:rFonts w:ascii="Arial" w:eastAsia="Arial" w:hAnsi="Arial" w:cs="Arial"/>
                <w:sz w:val="24"/>
                <w:szCs w:val="24"/>
              </w:rPr>
            </w:pPr>
            <w:r w:rsidRPr="620D268C">
              <w:rPr>
                <w:rFonts w:ascii="Arial" w:eastAsia="Arial" w:hAnsi="Arial" w:cs="Arial"/>
                <w:color w:val="000000" w:themeColor="text1"/>
                <w:sz w:val="24"/>
                <w:szCs w:val="24"/>
              </w:rPr>
              <w:t>In some subjects, fully effective systems for checking pupils’ understanding are not in place. As a result, leaders do not know how well pupils learn the most important knowledge in the curriculum. Leaders need to ensure that assessment identifies what pupils know and what is not yet understood and remembered. Leaders need to use this information to adapt the curriculum to support pupils’ learning further</w:t>
            </w:r>
          </w:p>
          <w:p w14:paraId="045FA589" w14:textId="77777777" w:rsidR="00026D4E" w:rsidRDefault="00026D4E" w:rsidP="00D76A97">
            <w:pPr>
              <w:rPr>
                <w:rFonts w:ascii="Arial" w:eastAsia="Arial" w:hAnsi="Arial" w:cs="Arial"/>
                <w:color w:val="000000" w:themeColor="text1"/>
                <w:sz w:val="24"/>
                <w:szCs w:val="24"/>
              </w:rPr>
            </w:pPr>
          </w:p>
        </w:tc>
        <w:tc>
          <w:tcPr>
            <w:tcW w:w="992" w:type="dxa"/>
            <w:vAlign w:val="center"/>
          </w:tcPr>
          <w:p w14:paraId="645E2EB7" w14:textId="77777777" w:rsidR="00026D4E" w:rsidRDefault="00026D4E" w:rsidP="00D76A97">
            <w:pPr>
              <w:rPr>
                <w:rFonts w:ascii="Arial" w:hAnsi="Arial" w:cs="Arial"/>
                <w:sz w:val="24"/>
                <w:szCs w:val="24"/>
              </w:rPr>
            </w:pPr>
            <w:r w:rsidRPr="00221768">
              <w:rPr>
                <w:rFonts w:ascii="Arial" w:hAnsi="Arial" w:cs="Arial"/>
                <w:color w:val="E36C0A" w:themeColor="accent6" w:themeShade="BF"/>
                <w:sz w:val="24"/>
                <w:szCs w:val="24"/>
              </w:rPr>
              <w:t>Green</w:t>
            </w:r>
          </w:p>
        </w:tc>
        <w:tc>
          <w:tcPr>
            <w:tcW w:w="4962" w:type="dxa"/>
            <w:vAlign w:val="center"/>
          </w:tcPr>
          <w:p w14:paraId="0C331A4B" w14:textId="77777777" w:rsidR="00026D4E" w:rsidRDefault="00026D4E" w:rsidP="00D76A97">
            <w:pPr>
              <w:rPr>
                <w:rFonts w:ascii="Arial" w:hAnsi="Arial" w:cs="Arial"/>
                <w:sz w:val="24"/>
                <w:szCs w:val="24"/>
              </w:rPr>
            </w:pPr>
            <w:r>
              <w:rPr>
                <w:rFonts w:ascii="Arial" w:hAnsi="Arial" w:cs="Arial"/>
                <w:sz w:val="24"/>
                <w:szCs w:val="24"/>
              </w:rPr>
              <w:t xml:space="preserve">The Kapow programme has start and end quizzes and assessments.  Pupils produce a double page end of unit assessments that shows how much they have learned and retained.  These are used alongside statutory assessments and assist with necessary adaptation to planning. </w:t>
            </w:r>
          </w:p>
        </w:tc>
      </w:tr>
    </w:tbl>
    <w:p w14:paraId="2E1DB838" w14:textId="47BEE095" w:rsidR="00026D4E" w:rsidRDefault="00026D4E" w:rsidP="005239F3">
      <w:pPr>
        <w:spacing w:after="0"/>
        <w:rPr>
          <w:rFonts w:ascii="Century Gothic" w:hAnsi="Century Gothic"/>
          <w:bCs/>
          <w:sz w:val="24"/>
          <w:szCs w:val="24"/>
        </w:rPr>
      </w:pPr>
    </w:p>
    <w:p w14:paraId="00BA879A" w14:textId="77777777" w:rsidR="00026D4E" w:rsidRDefault="00026D4E" w:rsidP="005239F3">
      <w:pPr>
        <w:spacing w:after="0"/>
        <w:rPr>
          <w:rFonts w:ascii="Century Gothic" w:hAnsi="Century Gothic"/>
          <w:bCs/>
          <w:sz w:val="24"/>
          <w:szCs w:val="24"/>
        </w:rPr>
      </w:pPr>
    </w:p>
    <w:p w14:paraId="61519F45" w14:textId="77777777" w:rsidR="006A7B82" w:rsidRPr="00EC5299" w:rsidRDefault="006A7B82" w:rsidP="00026D4E">
      <w:pPr>
        <w:pStyle w:val="ListParagraph"/>
        <w:spacing w:after="0"/>
        <w:rPr>
          <w:rFonts w:ascii="Century Gothic" w:hAnsi="Century Gothic"/>
          <w:bCs/>
          <w:sz w:val="24"/>
          <w:szCs w:val="24"/>
        </w:rPr>
      </w:pPr>
    </w:p>
    <w:p w14:paraId="5CD75936" w14:textId="77777777" w:rsidR="00282F81" w:rsidRDefault="00282F81" w:rsidP="00DE2857">
      <w:pPr>
        <w:rPr>
          <w:rFonts w:ascii="Century Gothic" w:hAnsi="Century Gothic"/>
          <w:b/>
          <w:sz w:val="24"/>
          <w:szCs w:val="24"/>
        </w:rPr>
      </w:pPr>
    </w:p>
    <w:p w14:paraId="57EA956C" w14:textId="77777777" w:rsidR="00282F81" w:rsidRDefault="00282F81" w:rsidP="00DE2857">
      <w:pPr>
        <w:rPr>
          <w:rFonts w:ascii="Century Gothic" w:hAnsi="Century Gothic"/>
          <w:b/>
          <w:sz w:val="24"/>
          <w:szCs w:val="24"/>
        </w:rPr>
      </w:pPr>
    </w:p>
    <w:p w14:paraId="2880714A" w14:textId="77777777" w:rsidR="00282F81" w:rsidRDefault="00282F81" w:rsidP="00DE2857">
      <w:pPr>
        <w:rPr>
          <w:rFonts w:ascii="Century Gothic" w:hAnsi="Century Gothic"/>
          <w:b/>
          <w:sz w:val="24"/>
          <w:szCs w:val="24"/>
        </w:rPr>
      </w:pPr>
    </w:p>
    <w:p w14:paraId="6BDB00C1" w14:textId="77777777" w:rsidR="00282F81" w:rsidRDefault="00282F81" w:rsidP="00DE2857">
      <w:pPr>
        <w:rPr>
          <w:rFonts w:ascii="Century Gothic" w:hAnsi="Century Gothic"/>
          <w:b/>
          <w:sz w:val="24"/>
          <w:szCs w:val="24"/>
        </w:rPr>
      </w:pPr>
    </w:p>
    <w:p w14:paraId="29E0A32D" w14:textId="6286E3B8" w:rsidR="00D058C3" w:rsidRDefault="00D079E0" w:rsidP="00DE2857">
      <w:pPr>
        <w:rPr>
          <w:rFonts w:ascii="Century Gothic" w:hAnsi="Century Gothic"/>
          <w:b/>
          <w:sz w:val="24"/>
          <w:szCs w:val="24"/>
        </w:rPr>
      </w:pPr>
      <w:r w:rsidRPr="00E91F99">
        <w:rPr>
          <w:rFonts w:ascii="Century Gothic" w:hAnsi="Century Gothic"/>
          <w:b/>
          <w:sz w:val="24"/>
          <w:szCs w:val="24"/>
        </w:rPr>
        <w:t>Staffing</w:t>
      </w:r>
    </w:p>
    <w:p w14:paraId="49C8B37E" w14:textId="273580FD" w:rsidR="002B13A2" w:rsidRDefault="002910EA" w:rsidP="002B13A2">
      <w:pPr>
        <w:pStyle w:val="ListParagraph"/>
        <w:numPr>
          <w:ilvl w:val="0"/>
          <w:numId w:val="33"/>
        </w:numPr>
        <w:rPr>
          <w:rFonts w:ascii="Century Gothic" w:hAnsi="Century Gothic"/>
          <w:bCs/>
          <w:sz w:val="24"/>
          <w:szCs w:val="24"/>
        </w:rPr>
      </w:pPr>
      <w:r>
        <w:rPr>
          <w:rFonts w:ascii="Century Gothic" w:hAnsi="Century Gothic"/>
          <w:bCs/>
          <w:sz w:val="24"/>
          <w:szCs w:val="24"/>
        </w:rPr>
        <w:t>We have taken on a further midday supervisor and still need to recruit another.</w:t>
      </w:r>
    </w:p>
    <w:p w14:paraId="4AA2355D" w14:textId="74A1BC4E" w:rsidR="002910EA" w:rsidRDefault="00936A3F" w:rsidP="002B13A2">
      <w:pPr>
        <w:pStyle w:val="ListParagraph"/>
        <w:numPr>
          <w:ilvl w:val="0"/>
          <w:numId w:val="33"/>
        </w:numPr>
        <w:rPr>
          <w:rFonts w:ascii="Century Gothic" w:hAnsi="Century Gothic"/>
          <w:bCs/>
          <w:sz w:val="24"/>
          <w:szCs w:val="24"/>
        </w:rPr>
      </w:pPr>
      <w:r>
        <w:rPr>
          <w:rFonts w:ascii="Century Gothic" w:hAnsi="Century Gothic"/>
          <w:bCs/>
          <w:sz w:val="24"/>
          <w:szCs w:val="24"/>
        </w:rPr>
        <w:t>Hannah Sharma</w:t>
      </w:r>
      <w:r w:rsidR="00282F81">
        <w:rPr>
          <w:rFonts w:ascii="Century Gothic" w:hAnsi="Century Gothic"/>
          <w:bCs/>
          <w:sz w:val="24"/>
          <w:szCs w:val="24"/>
        </w:rPr>
        <w:t xml:space="preserve"> has been studying for a nurture </w:t>
      </w:r>
      <w:r w:rsidR="00455C68">
        <w:rPr>
          <w:rFonts w:ascii="Century Gothic" w:hAnsi="Century Gothic"/>
          <w:bCs/>
          <w:sz w:val="24"/>
          <w:szCs w:val="24"/>
        </w:rPr>
        <w:t>qualification</w:t>
      </w:r>
      <w:r w:rsidR="00C409F3">
        <w:rPr>
          <w:rFonts w:ascii="Century Gothic" w:hAnsi="Century Gothic"/>
          <w:bCs/>
          <w:sz w:val="24"/>
          <w:szCs w:val="24"/>
        </w:rPr>
        <w:t xml:space="preserve"> ‘The Theory and Practice of Nurture Groups’. We are going to employ her to work part time to support some of the children in KS1 who are demonstrating challenging SEMH needs.</w:t>
      </w:r>
    </w:p>
    <w:p w14:paraId="337F7720" w14:textId="77777777" w:rsidR="00026D4E" w:rsidRPr="002B13A2" w:rsidRDefault="00026D4E" w:rsidP="00026D4E">
      <w:pPr>
        <w:pStyle w:val="ListParagraph"/>
        <w:rPr>
          <w:rFonts w:ascii="Century Gothic" w:hAnsi="Century Gothic"/>
          <w:bCs/>
          <w:sz w:val="24"/>
          <w:szCs w:val="24"/>
        </w:rPr>
      </w:pPr>
    </w:p>
    <w:p w14:paraId="49230402" w14:textId="23D62F00" w:rsidR="00343601" w:rsidRPr="00BF58FB" w:rsidRDefault="00DA00ED" w:rsidP="00BF58FB">
      <w:pPr>
        <w:rPr>
          <w:rFonts w:ascii="Century Gothic" w:hAnsi="Century Gothic"/>
          <w:b/>
          <w:sz w:val="24"/>
          <w:szCs w:val="24"/>
        </w:rPr>
      </w:pPr>
      <w:r>
        <w:rPr>
          <w:rFonts w:ascii="Century Gothic" w:hAnsi="Century Gothic"/>
          <w:b/>
          <w:sz w:val="24"/>
          <w:szCs w:val="24"/>
        </w:rPr>
        <w:t>Buildings</w:t>
      </w:r>
    </w:p>
    <w:p w14:paraId="0BF1A0B7" w14:textId="54C631E1" w:rsidR="00F36E82" w:rsidRPr="00F36E82" w:rsidRDefault="00F15F98" w:rsidP="007F2FAB">
      <w:pPr>
        <w:pStyle w:val="ListParagraph"/>
        <w:numPr>
          <w:ilvl w:val="0"/>
          <w:numId w:val="28"/>
        </w:numPr>
        <w:rPr>
          <w:rFonts w:ascii="Century Gothic" w:hAnsi="Century Gothic"/>
          <w:b/>
          <w:bCs/>
          <w:sz w:val="24"/>
          <w:szCs w:val="24"/>
        </w:rPr>
      </w:pPr>
      <w:r>
        <w:rPr>
          <w:rFonts w:ascii="Century Gothic" w:hAnsi="Century Gothic"/>
          <w:bCs/>
          <w:sz w:val="24"/>
          <w:szCs w:val="24"/>
        </w:rPr>
        <w:t>There has been damage to a perimeter wall by a buddleia growing within it, this</w:t>
      </w:r>
      <w:r w:rsidR="00E34200">
        <w:rPr>
          <w:rFonts w:ascii="Century Gothic" w:hAnsi="Century Gothic"/>
          <w:bCs/>
          <w:sz w:val="24"/>
          <w:szCs w:val="24"/>
        </w:rPr>
        <w:t xml:space="preserve"> has now been repaired</w:t>
      </w:r>
    </w:p>
    <w:p w14:paraId="36BFFAD2" w14:textId="509467E6" w:rsidR="00F36E82" w:rsidRPr="00343601" w:rsidRDefault="00F15F98" w:rsidP="007F2FAB">
      <w:pPr>
        <w:pStyle w:val="ListParagraph"/>
        <w:numPr>
          <w:ilvl w:val="0"/>
          <w:numId w:val="28"/>
        </w:numPr>
        <w:rPr>
          <w:rFonts w:ascii="Century Gothic" w:hAnsi="Century Gothic"/>
          <w:b/>
          <w:bCs/>
          <w:sz w:val="24"/>
          <w:szCs w:val="24"/>
        </w:rPr>
      </w:pPr>
      <w:r>
        <w:rPr>
          <w:rFonts w:ascii="Century Gothic" w:hAnsi="Century Gothic"/>
          <w:bCs/>
          <w:sz w:val="24"/>
          <w:szCs w:val="24"/>
        </w:rPr>
        <w:t>Somerset Landscaping have been asked to quote for removing the outside sheds</w:t>
      </w:r>
      <w:r w:rsidR="00D35FF3">
        <w:rPr>
          <w:rFonts w:ascii="Century Gothic" w:hAnsi="Century Gothic"/>
          <w:bCs/>
          <w:sz w:val="24"/>
          <w:szCs w:val="24"/>
        </w:rPr>
        <w:t xml:space="preserve"> and making good the ground and the perimeter fence which has degraded in sections</w:t>
      </w:r>
    </w:p>
    <w:p w14:paraId="0467AFDE" w14:textId="1F275145" w:rsidR="00343601" w:rsidRPr="00E34200" w:rsidRDefault="00343601" w:rsidP="007F2FAB">
      <w:pPr>
        <w:pStyle w:val="ListParagraph"/>
        <w:numPr>
          <w:ilvl w:val="0"/>
          <w:numId w:val="28"/>
        </w:numPr>
        <w:rPr>
          <w:rFonts w:ascii="Century Gothic" w:hAnsi="Century Gothic"/>
          <w:b/>
          <w:bCs/>
          <w:sz w:val="24"/>
          <w:szCs w:val="24"/>
        </w:rPr>
      </w:pPr>
      <w:r>
        <w:rPr>
          <w:rFonts w:ascii="Century Gothic" w:hAnsi="Century Gothic"/>
          <w:bCs/>
          <w:sz w:val="24"/>
          <w:szCs w:val="24"/>
        </w:rPr>
        <w:t>Yr2 toilets</w:t>
      </w:r>
      <w:r w:rsidR="00F87A79">
        <w:rPr>
          <w:rFonts w:ascii="Century Gothic" w:hAnsi="Century Gothic"/>
          <w:bCs/>
          <w:sz w:val="24"/>
          <w:szCs w:val="24"/>
        </w:rPr>
        <w:t xml:space="preserve"> – w</w:t>
      </w:r>
      <w:r w:rsidR="00D35FF3">
        <w:rPr>
          <w:rFonts w:ascii="Century Gothic" w:hAnsi="Century Gothic"/>
          <w:bCs/>
          <w:sz w:val="24"/>
          <w:szCs w:val="24"/>
        </w:rPr>
        <w:t xml:space="preserve">e </w:t>
      </w:r>
      <w:r w:rsidR="00F87A79">
        <w:rPr>
          <w:rFonts w:ascii="Century Gothic" w:hAnsi="Century Gothic"/>
          <w:bCs/>
          <w:sz w:val="24"/>
          <w:szCs w:val="24"/>
        </w:rPr>
        <w:t>are awaiting some repairs</w:t>
      </w:r>
      <w:r w:rsidR="00D35FF3">
        <w:rPr>
          <w:rFonts w:ascii="Century Gothic" w:hAnsi="Century Gothic"/>
          <w:bCs/>
          <w:sz w:val="24"/>
          <w:szCs w:val="24"/>
        </w:rPr>
        <w:t xml:space="preserve"> to the floor following a leak</w:t>
      </w:r>
      <w:r w:rsidR="00E34200">
        <w:rPr>
          <w:rFonts w:ascii="Century Gothic" w:hAnsi="Century Gothic"/>
          <w:bCs/>
          <w:sz w:val="24"/>
          <w:szCs w:val="24"/>
        </w:rPr>
        <w:t xml:space="preserve"> and other snagging items – the surveyor has contacted the contractor</w:t>
      </w:r>
    </w:p>
    <w:p w14:paraId="42658734" w14:textId="38303EE0" w:rsidR="00E34200" w:rsidRPr="00BF58FB" w:rsidRDefault="00E34200" w:rsidP="007F2FAB">
      <w:pPr>
        <w:pStyle w:val="ListParagraph"/>
        <w:numPr>
          <w:ilvl w:val="0"/>
          <w:numId w:val="28"/>
        </w:numPr>
        <w:rPr>
          <w:rFonts w:ascii="Century Gothic" w:hAnsi="Century Gothic"/>
          <w:b/>
          <w:bCs/>
          <w:sz w:val="24"/>
          <w:szCs w:val="24"/>
        </w:rPr>
      </w:pPr>
      <w:r>
        <w:rPr>
          <w:rFonts w:ascii="Century Gothic" w:hAnsi="Century Gothic"/>
          <w:bCs/>
          <w:sz w:val="24"/>
          <w:szCs w:val="24"/>
        </w:rPr>
        <w:t>Main electrical supply into E block has sustained rodent damage above the ceiling level. We need an asbestos survey prior to repair.</w:t>
      </w:r>
    </w:p>
    <w:p w14:paraId="2D4796DB" w14:textId="24187988" w:rsidR="00BF58FB" w:rsidRPr="00B71889" w:rsidRDefault="00F15F98" w:rsidP="007F2FAB">
      <w:pPr>
        <w:pStyle w:val="ListParagraph"/>
        <w:numPr>
          <w:ilvl w:val="0"/>
          <w:numId w:val="28"/>
        </w:numPr>
        <w:rPr>
          <w:rFonts w:ascii="Century Gothic" w:hAnsi="Century Gothic"/>
          <w:b/>
          <w:bCs/>
          <w:sz w:val="24"/>
          <w:szCs w:val="24"/>
        </w:rPr>
      </w:pPr>
      <w:r>
        <w:rPr>
          <w:rFonts w:ascii="Century Gothic" w:hAnsi="Century Gothic"/>
          <w:bCs/>
          <w:sz w:val="24"/>
          <w:szCs w:val="24"/>
        </w:rPr>
        <w:t>A q</w:t>
      </w:r>
      <w:r w:rsidR="00D35FF3">
        <w:rPr>
          <w:rFonts w:ascii="Century Gothic" w:hAnsi="Century Gothic"/>
          <w:bCs/>
          <w:sz w:val="24"/>
          <w:szCs w:val="24"/>
        </w:rPr>
        <w:t>u</w:t>
      </w:r>
      <w:r>
        <w:rPr>
          <w:rFonts w:ascii="Century Gothic" w:hAnsi="Century Gothic"/>
          <w:bCs/>
          <w:sz w:val="24"/>
          <w:szCs w:val="24"/>
        </w:rPr>
        <w:t xml:space="preserve">ote has been </w:t>
      </w:r>
      <w:r w:rsidR="00D35FF3">
        <w:rPr>
          <w:rFonts w:ascii="Century Gothic" w:hAnsi="Century Gothic"/>
          <w:bCs/>
          <w:sz w:val="24"/>
          <w:szCs w:val="24"/>
        </w:rPr>
        <w:t>sought</w:t>
      </w:r>
      <w:r>
        <w:rPr>
          <w:rFonts w:ascii="Century Gothic" w:hAnsi="Century Gothic"/>
          <w:bCs/>
          <w:sz w:val="24"/>
          <w:szCs w:val="24"/>
        </w:rPr>
        <w:t xml:space="preserve"> for the refurbishment of the</w:t>
      </w:r>
      <w:r w:rsidR="00D35FF3">
        <w:rPr>
          <w:rFonts w:ascii="Century Gothic" w:hAnsi="Century Gothic"/>
          <w:bCs/>
          <w:sz w:val="24"/>
          <w:szCs w:val="24"/>
        </w:rPr>
        <w:t xml:space="preserve"> outside</w:t>
      </w:r>
      <w:r>
        <w:rPr>
          <w:rFonts w:ascii="Century Gothic" w:hAnsi="Century Gothic"/>
          <w:bCs/>
          <w:sz w:val="24"/>
          <w:szCs w:val="24"/>
        </w:rPr>
        <w:t xml:space="preserve"> toilets </w:t>
      </w:r>
    </w:p>
    <w:p w14:paraId="66FD6168" w14:textId="6561079B" w:rsidR="00823BB6" w:rsidRDefault="00F447D5" w:rsidP="007F2FAB">
      <w:pPr>
        <w:pStyle w:val="ListParagraph"/>
        <w:numPr>
          <w:ilvl w:val="0"/>
          <w:numId w:val="28"/>
        </w:numPr>
        <w:rPr>
          <w:rFonts w:ascii="Century Gothic" w:hAnsi="Century Gothic"/>
          <w:sz w:val="24"/>
          <w:szCs w:val="24"/>
        </w:rPr>
      </w:pPr>
      <w:r>
        <w:rPr>
          <w:rFonts w:ascii="Century Gothic" w:hAnsi="Century Gothic"/>
          <w:sz w:val="24"/>
          <w:szCs w:val="24"/>
        </w:rPr>
        <w:t xml:space="preserve">The fire audit has highlighted the recommendation for some doors to be changed to fire doors and the cost of this is high. The county surveyor is looking into this </w:t>
      </w:r>
      <w:r w:rsidR="00C852C0">
        <w:rPr>
          <w:rFonts w:ascii="Century Gothic" w:hAnsi="Century Gothic"/>
          <w:sz w:val="24"/>
          <w:szCs w:val="24"/>
        </w:rPr>
        <w:t>for us.</w:t>
      </w:r>
      <w:r w:rsidR="00A17B9E">
        <w:rPr>
          <w:rFonts w:ascii="Century Gothic" w:hAnsi="Century Gothic"/>
          <w:sz w:val="24"/>
          <w:szCs w:val="24"/>
        </w:rPr>
        <w:t xml:space="preserve"> We will probably commit this expense pending a response from him.</w:t>
      </w:r>
    </w:p>
    <w:p w14:paraId="566DC0B7" w14:textId="4D209277" w:rsidR="00A2726C" w:rsidRDefault="00A2726C" w:rsidP="007F2FAB">
      <w:pPr>
        <w:pStyle w:val="ListParagraph"/>
        <w:numPr>
          <w:ilvl w:val="0"/>
          <w:numId w:val="28"/>
        </w:numPr>
        <w:rPr>
          <w:rFonts w:ascii="Century Gothic" w:hAnsi="Century Gothic"/>
          <w:sz w:val="24"/>
          <w:szCs w:val="24"/>
        </w:rPr>
      </w:pPr>
      <w:r>
        <w:rPr>
          <w:rFonts w:ascii="Century Gothic" w:hAnsi="Century Gothic"/>
          <w:sz w:val="24"/>
          <w:szCs w:val="24"/>
        </w:rPr>
        <w:t xml:space="preserve">We are exploring a ‘wish list’ of refurbishment and redecoration, </w:t>
      </w:r>
      <w:proofErr w:type="gramStart"/>
      <w:r>
        <w:rPr>
          <w:rFonts w:ascii="Century Gothic" w:hAnsi="Century Gothic"/>
          <w:sz w:val="24"/>
          <w:szCs w:val="24"/>
        </w:rPr>
        <w:t>ie</w:t>
      </w:r>
      <w:proofErr w:type="gramEnd"/>
      <w:r>
        <w:rPr>
          <w:rFonts w:ascii="Century Gothic" w:hAnsi="Century Gothic"/>
          <w:sz w:val="24"/>
          <w:szCs w:val="24"/>
        </w:rPr>
        <w:t xml:space="preserve"> the kitchen (DT room)</w:t>
      </w:r>
    </w:p>
    <w:p w14:paraId="759FB313" w14:textId="49228AF3" w:rsidR="00A2726C" w:rsidRDefault="00A2726C" w:rsidP="007F2FAB">
      <w:pPr>
        <w:pStyle w:val="ListParagraph"/>
        <w:numPr>
          <w:ilvl w:val="0"/>
          <w:numId w:val="28"/>
        </w:numPr>
        <w:rPr>
          <w:rFonts w:ascii="Century Gothic" w:hAnsi="Century Gothic"/>
          <w:sz w:val="24"/>
          <w:szCs w:val="24"/>
        </w:rPr>
      </w:pPr>
      <w:r>
        <w:rPr>
          <w:rFonts w:ascii="Century Gothic" w:hAnsi="Century Gothic"/>
          <w:sz w:val="24"/>
          <w:szCs w:val="24"/>
        </w:rPr>
        <w:t>We’ve had a drain inspection due to the subsidence on the playground – awaiting the results of this</w:t>
      </w:r>
    </w:p>
    <w:p w14:paraId="4D397686" w14:textId="6E44BC8A" w:rsidR="00A2726C" w:rsidRDefault="00A2726C" w:rsidP="007F2FAB">
      <w:pPr>
        <w:pStyle w:val="ListParagraph"/>
        <w:numPr>
          <w:ilvl w:val="0"/>
          <w:numId w:val="28"/>
        </w:numPr>
        <w:rPr>
          <w:rFonts w:ascii="Century Gothic" w:hAnsi="Century Gothic"/>
          <w:sz w:val="24"/>
          <w:szCs w:val="24"/>
        </w:rPr>
      </w:pPr>
      <w:r>
        <w:rPr>
          <w:rFonts w:ascii="Century Gothic" w:hAnsi="Century Gothic"/>
          <w:sz w:val="24"/>
          <w:szCs w:val="24"/>
        </w:rPr>
        <w:t>We have hired a cherry picker to have the guttering completely cleared and cleaned</w:t>
      </w:r>
    </w:p>
    <w:p w14:paraId="2AF9E009" w14:textId="563E098B" w:rsidR="00A2726C" w:rsidRDefault="00A2726C" w:rsidP="00A2726C">
      <w:pPr>
        <w:ind w:left="360"/>
        <w:rPr>
          <w:rFonts w:ascii="Century Gothic" w:hAnsi="Century Gothic"/>
          <w:b/>
          <w:bCs/>
          <w:sz w:val="24"/>
          <w:szCs w:val="24"/>
        </w:rPr>
      </w:pPr>
      <w:r w:rsidRPr="00A2726C">
        <w:rPr>
          <w:rFonts w:ascii="Century Gothic" w:hAnsi="Century Gothic"/>
          <w:b/>
          <w:bCs/>
          <w:sz w:val="24"/>
          <w:szCs w:val="24"/>
        </w:rPr>
        <w:t>ICT infrastructure</w:t>
      </w:r>
    </w:p>
    <w:p w14:paraId="2500F9A2" w14:textId="7B5BDBA1" w:rsidR="00A2726C" w:rsidRDefault="00A2726C" w:rsidP="00A2726C">
      <w:pPr>
        <w:pStyle w:val="ListParagraph"/>
        <w:numPr>
          <w:ilvl w:val="0"/>
          <w:numId w:val="36"/>
        </w:numPr>
        <w:rPr>
          <w:rFonts w:ascii="Century Gothic" w:hAnsi="Century Gothic"/>
          <w:sz w:val="24"/>
          <w:szCs w:val="24"/>
        </w:rPr>
      </w:pPr>
      <w:r w:rsidRPr="00007D45">
        <w:rPr>
          <w:rFonts w:ascii="Century Gothic" w:hAnsi="Century Gothic"/>
          <w:sz w:val="24"/>
          <w:szCs w:val="24"/>
        </w:rPr>
        <w:t xml:space="preserve">We’ve raised the order for a new server – we are a hybrid school, </w:t>
      </w:r>
      <w:proofErr w:type="gramStart"/>
      <w:r w:rsidRPr="00007D45">
        <w:rPr>
          <w:rFonts w:ascii="Century Gothic" w:hAnsi="Century Gothic"/>
          <w:sz w:val="24"/>
          <w:szCs w:val="24"/>
        </w:rPr>
        <w:t>ie</w:t>
      </w:r>
      <w:proofErr w:type="gramEnd"/>
      <w:r w:rsidRPr="00007D45">
        <w:rPr>
          <w:rFonts w:ascii="Century Gothic" w:hAnsi="Century Gothic"/>
          <w:sz w:val="24"/>
          <w:szCs w:val="24"/>
        </w:rPr>
        <w:t xml:space="preserve"> not totally cloud based (for security</w:t>
      </w:r>
      <w:r w:rsidR="00007D45" w:rsidRPr="00007D45">
        <w:rPr>
          <w:rFonts w:ascii="Century Gothic" w:hAnsi="Century Gothic"/>
          <w:sz w:val="24"/>
          <w:szCs w:val="24"/>
        </w:rPr>
        <w:t>)</w:t>
      </w:r>
    </w:p>
    <w:p w14:paraId="0E05ADE5" w14:textId="163C964A" w:rsidR="00007D45" w:rsidRPr="00007D45" w:rsidRDefault="00007D45" w:rsidP="00A2726C">
      <w:pPr>
        <w:pStyle w:val="ListParagraph"/>
        <w:numPr>
          <w:ilvl w:val="0"/>
          <w:numId w:val="36"/>
        </w:numPr>
        <w:rPr>
          <w:rFonts w:ascii="Century Gothic" w:hAnsi="Century Gothic"/>
          <w:sz w:val="24"/>
          <w:szCs w:val="24"/>
        </w:rPr>
      </w:pPr>
      <w:r>
        <w:rPr>
          <w:rFonts w:ascii="Century Gothic" w:hAnsi="Century Gothic"/>
          <w:sz w:val="24"/>
          <w:szCs w:val="24"/>
        </w:rPr>
        <w:t>Finance allowing – the plan is to replace the wifi boosters for improved performance throughout the site</w:t>
      </w:r>
    </w:p>
    <w:p w14:paraId="2CB8C7D7" w14:textId="77777777" w:rsidR="008D65DA" w:rsidRDefault="008D65DA" w:rsidP="00F36E82">
      <w:pPr>
        <w:rPr>
          <w:rFonts w:ascii="Century Gothic" w:hAnsi="Century Gothic"/>
          <w:b/>
          <w:bCs/>
          <w:sz w:val="24"/>
          <w:szCs w:val="24"/>
        </w:rPr>
      </w:pPr>
    </w:p>
    <w:p w14:paraId="2D740DE0" w14:textId="5C3FF085" w:rsidR="004106DE" w:rsidRDefault="004106DE" w:rsidP="00F36E82">
      <w:pPr>
        <w:rPr>
          <w:rFonts w:ascii="Century Gothic" w:hAnsi="Century Gothic"/>
          <w:b/>
          <w:bCs/>
          <w:sz w:val="24"/>
          <w:szCs w:val="24"/>
        </w:rPr>
      </w:pPr>
      <w:r w:rsidRPr="00F36E82">
        <w:rPr>
          <w:rFonts w:ascii="Century Gothic" w:hAnsi="Century Gothic"/>
          <w:b/>
          <w:bCs/>
          <w:sz w:val="24"/>
          <w:szCs w:val="24"/>
        </w:rPr>
        <w:t>Data</w:t>
      </w:r>
    </w:p>
    <w:tbl>
      <w:tblPr>
        <w:tblStyle w:val="TableGrid"/>
        <w:tblW w:w="10374" w:type="dxa"/>
        <w:tblInd w:w="-740" w:type="dxa"/>
        <w:tblLook w:val="04A0" w:firstRow="1" w:lastRow="0" w:firstColumn="1" w:lastColumn="0" w:noHBand="0" w:noVBand="1"/>
      </w:tblPr>
      <w:tblGrid>
        <w:gridCol w:w="2436"/>
        <w:gridCol w:w="1695"/>
        <w:gridCol w:w="1875"/>
        <w:gridCol w:w="2667"/>
        <w:gridCol w:w="1701"/>
      </w:tblGrid>
      <w:tr w:rsidR="006C2360" w14:paraId="00AC7ABB" w14:textId="77777777" w:rsidTr="00D76A97">
        <w:trPr>
          <w:trHeight w:val="397"/>
        </w:trPr>
        <w:tc>
          <w:tcPr>
            <w:tcW w:w="4131" w:type="dxa"/>
            <w:gridSpan w:val="2"/>
            <w:shd w:val="clear" w:color="auto" w:fill="BFBFBF" w:themeFill="background1" w:themeFillShade="BF"/>
            <w:vAlign w:val="center"/>
          </w:tcPr>
          <w:p w14:paraId="0A44D7B6" w14:textId="77777777" w:rsidR="006C2360" w:rsidRDefault="006C2360" w:rsidP="00D76A97">
            <w:pPr>
              <w:rPr>
                <w:rFonts w:ascii="Arial" w:hAnsi="Arial" w:cs="Arial"/>
                <w:sz w:val="24"/>
                <w:szCs w:val="24"/>
              </w:rPr>
            </w:pPr>
            <w:r>
              <w:rPr>
                <w:rFonts w:ascii="Arial" w:hAnsi="Arial" w:cs="Arial"/>
                <w:sz w:val="24"/>
                <w:szCs w:val="24"/>
              </w:rPr>
              <w:t>GLD 2025 (Provisional)</w:t>
            </w:r>
          </w:p>
        </w:tc>
        <w:tc>
          <w:tcPr>
            <w:tcW w:w="1875" w:type="dxa"/>
            <w:tcBorders>
              <w:top w:val="nil"/>
              <w:bottom w:val="nil"/>
            </w:tcBorders>
            <w:vAlign w:val="center"/>
          </w:tcPr>
          <w:p w14:paraId="0E140948" w14:textId="77777777" w:rsidR="006C2360" w:rsidRDefault="006C2360" w:rsidP="00D76A97">
            <w:pPr>
              <w:rPr>
                <w:rFonts w:ascii="Arial" w:hAnsi="Arial" w:cs="Arial"/>
                <w:sz w:val="24"/>
                <w:szCs w:val="24"/>
              </w:rPr>
            </w:pPr>
          </w:p>
        </w:tc>
        <w:tc>
          <w:tcPr>
            <w:tcW w:w="4368" w:type="dxa"/>
            <w:gridSpan w:val="2"/>
            <w:shd w:val="clear" w:color="auto" w:fill="BFBFBF" w:themeFill="background1" w:themeFillShade="BF"/>
            <w:vAlign w:val="center"/>
          </w:tcPr>
          <w:p w14:paraId="31B4D06C" w14:textId="77777777" w:rsidR="006C2360" w:rsidRDefault="006C2360" w:rsidP="00D76A97">
            <w:pPr>
              <w:rPr>
                <w:rFonts w:ascii="Arial" w:hAnsi="Arial" w:cs="Arial"/>
                <w:sz w:val="24"/>
                <w:szCs w:val="24"/>
              </w:rPr>
            </w:pPr>
            <w:r>
              <w:rPr>
                <w:rFonts w:ascii="Arial" w:hAnsi="Arial" w:cs="Arial"/>
                <w:sz w:val="24"/>
                <w:szCs w:val="24"/>
              </w:rPr>
              <w:t>Y1 Phonics 2025 (Provisional)</w:t>
            </w:r>
          </w:p>
        </w:tc>
      </w:tr>
      <w:tr w:rsidR="006C2360" w14:paraId="6800ABC5" w14:textId="77777777" w:rsidTr="00D76A97">
        <w:trPr>
          <w:trHeight w:val="397"/>
        </w:trPr>
        <w:tc>
          <w:tcPr>
            <w:tcW w:w="2436" w:type="dxa"/>
            <w:vAlign w:val="center"/>
          </w:tcPr>
          <w:p w14:paraId="73ED13F3" w14:textId="77777777" w:rsidR="006C2360" w:rsidRDefault="006C2360" w:rsidP="00D76A97">
            <w:pPr>
              <w:rPr>
                <w:rFonts w:ascii="Arial" w:hAnsi="Arial" w:cs="Arial"/>
                <w:sz w:val="24"/>
                <w:szCs w:val="24"/>
              </w:rPr>
            </w:pPr>
            <w:r>
              <w:rPr>
                <w:rFonts w:ascii="Arial" w:hAnsi="Arial" w:cs="Arial"/>
                <w:sz w:val="24"/>
                <w:szCs w:val="24"/>
              </w:rPr>
              <w:t>National</w:t>
            </w:r>
          </w:p>
        </w:tc>
        <w:tc>
          <w:tcPr>
            <w:tcW w:w="1695" w:type="dxa"/>
            <w:vAlign w:val="center"/>
          </w:tcPr>
          <w:p w14:paraId="69233E12" w14:textId="77777777" w:rsidR="006C2360" w:rsidRDefault="006C2360" w:rsidP="00D76A97">
            <w:pPr>
              <w:jc w:val="center"/>
              <w:rPr>
                <w:rFonts w:ascii="Arial" w:hAnsi="Arial" w:cs="Arial"/>
                <w:sz w:val="24"/>
                <w:szCs w:val="24"/>
              </w:rPr>
            </w:pPr>
            <w:r>
              <w:rPr>
                <w:rFonts w:ascii="Arial" w:hAnsi="Arial" w:cs="Arial"/>
                <w:sz w:val="24"/>
                <w:szCs w:val="24"/>
              </w:rPr>
              <w:t>68.3%</w:t>
            </w:r>
          </w:p>
        </w:tc>
        <w:tc>
          <w:tcPr>
            <w:tcW w:w="1875" w:type="dxa"/>
            <w:tcBorders>
              <w:top w:val="nil"/>
              <w:bottom w:val="nil"/>
            </w:tcBorders>
            <w:vAlign w:val="center"/>
          </w:tcPr>
          <w:p w14:paraId="08113A65" w14:textId="77777777" w:rsidR="006C2360" w:rsidRDefault="006C2360" w:rsidP="00D76A97">
            <w:pPr>
              <w:rPr>
                <w:rFonts w:ascii="Arial" w:hAnsi="Arial" w:cs="Arial"/>
                <w:sz w:val="24"/>
                <w:szCs w:val="24"/>
              </w:rPr>
            </w:pPr>
          </w:p>
        </w:tc>
        <w:tc>
          <w:tcPr>
            <w:tcW w:w="2667" w:type="dxa"/>
            <w:vAlign w:val="center"/>
          </w:tcPr>
          <w:p w14:paraId="17F9DFDA" w14:textId="77777777" w:rsidR="006C2360" w:rsidRDefault="006C2360" w:rsidP="00D76A97">
            <w:pPr>
              <w:rPr>
                <w:rFonts w:ascii="Arial" w:hAnsi="Arial" w:cs="Arial"/>
                <w:sz w:val="24"/>
                <w:szCs w:val="24"/>
              </w:rPr>
            </w:pPr>
            <w:r>
              <w:rPr>
                <w:rFonts w:ascii="Arial" w:hAnsi="Arial" w:cs="Arial"/>
                <w:sz w:val="24"/>
                <w:szCs w:val="24"/>
              </w:rPr>
              <w:t xml:space="preserve">National </w:t>
            </w:r>
          </w:p>
        </w:tc>
        <w:tc>
          <w:tcPr>
            <w:tcW w:w="1701" w:type="dxa"/>
            <w:vAlign w:val="center"/>
          </w:tcPr>
          <w:p w14:paraId="680D79A5" w14:textId="77777777" w:rsidR="006C2360" w:rsidRDefault="006C2360" w:rsidP="00D76A97">
            <w:pPr>
              <w:jc w:val="center"/>
              <w:rPr>
                <w:rFonts w:ascii="Arial" w:hAnsi="Arial" w:cs="Arial"/>
                <w:sz w:val="24"/>
                <w:szCs w:val="24"/>
              </w:rPr>
            </w:pPr>
            <w:r>
              <w:rPr>
                <w:rFonts w:ascii="Arial" w:hAnsi="Arial" w:cs="Arial"/>
                <w:sz w:val="24"/>
                <w:szCs w:val="24"/>
              </w:rPr>
              <w:t>79.9%</w:t>
            </w:r>
          </w:p>
        </w:tc>
      </w:tr>
      <w:tr w:rsidR="006C2360" w14:paraId="3D37E435" w14:textId="77777777" w:rsidTr="00D76A97">
        <w:trPr>
          <w:trHeight w:val="397"/>
        </w:trPr>
        <w:tc>
          <w:tcPr>
            <w:tcW w:w="2436" w:type="dxa"/>
            <w:vAlign w:val="center"/>
          </w:tcPr>
          <w:p w14:paraId="7CCA95EE" w14:textId="77777777" w:rsidR="006C2360" w:rsidRDefault="006C2360" w:rsidP="00D76A97">
            <w:pPr>
              <w:rPr>
                <w:rFonts w:ascii="Arial" w:hAnsi="Arial" w:cs="Arial"/>
                <w:sz w:val="24"/>
                <w:szCs w:val="24"/>
              </w:rPr>
            </w:pPr>
            <w:r>
              <w:rPr>
                <w:rFonts w:ascii="Arial" w:hAnsi="Arial" w:cs="Arial"/>
                <w:sz w:val="24"/>
                <w:szCs w:val="24"/>
              </w:rPr>
              <w:t>Somerset</w:t>
            </w:r>
          </w:p>
        </w:tc>
        <w:tc>
          <w:tcPr>
            <w:tcW w:w="1695" w:type="dxa"/>
            <w:vAlign w:val="center"/>
          </w:tcPr>
          <w:p w14:paraId="02E6C4D9" w14:textId="77777777" w:rsidR="006C2360" w:rsidRDefault="006C2360" w:rsidP="00D76A97">
            <w:pPr>
              <w:jc w:val="center"/>
              <w:rPr>
                <w:rFonts w:ascii="Arial" w:hAnsi="Arial" w:cs="Arial"/>
                <w:sz w:val="24"/>
                <w:szCs w:val="24"/>
              </w:rPr>
            </w:pPr>
            <w:r>
              <w:rPr>
                <w:rFonts w:ascii="Arial" w:hAnsi="Arial" w:cs="Arial"/>
                <w:sz w:val="24"/>
                <w:szCs w:val="24"/>
              </w:rPr>
              <w:t>70.4%</w:t>
            </w:r>
          </w:p>
        </w:tc>
        <w:tc>
          <w:tcPr>
            <w:tcW w:w="1875" w:type="dxa"/>
            <w:tcBorders>
              <w:top w:val="nil"/>
              <w:bottom w:val="nil"/>
            </w:tcBorders>
            <w:vAlign w:val="center"/>
          </w:tcPr>
          <w:p w14:paraId="6A1A7632" w14:textId="77777777" w:rsidR="006C2360" w:rsidRDefault="006C2360" w:rsidP="00D76A97">
            <w:pPr>
              <w:rPr>
                <w:rFonts w:ascii="Arial" w:hAnsi="Arial" w:cs="Arial"/>
                <w:sz w:val="24"/>
                <w:szCs w:val="24"/>
              </w:rPr>
            </w:pPr>
          </w:p>
        </w:tc>
        <w:tc>
          <w:tcPr>
            <w:tcW w:w="2667" w:type="dxa"/>
            <w:vAlign w:val="center"/>
          </w:tcPr>
          <w:p w14:paraId="1435534E" w14:textId="77777777" w:rsidR="006C2360" w:rsidRDefault="006C2360" w:rsidP="00D76A97">
            <w:pPr>
              <w:rPr>
                <w:rFonts w:ascii="Arial" w:hAnsi="Arial" w:cs="Arial"/>
                <w:sz w:val="24"/>
                <w:szCs w:val="24"/>
              </w:rPr>
            </w:pPr>
            <w:r>
              <w:rPr>
                <w:rFonts w:ascii="Arial" w:hAnsi="Arial" w:cs="Arial"/>
                <w:sz w:val="24"/>
                <w:szCs w:val="24"/>
              </w:rPr>
              <w:t>Somerset</w:t>
            </w:r>
          </w:p>
        </w:tc>
        <w:tc>
          <w:tcPr>
            <w:tcW w:w="1701" w:type="dxa"/>
            <w:vAlign w:val="center"/>
          </w:tcPr>
          <w:p w14:paraId="5CC99A78" w14:textId="77777777" w:rsidR="006C2360" w:rsidRDefault="006C2360" w:rsidP="00D76A97">
            <w:pPr>
              <w:jc w:val="center"/>
              <w:rPr>
                <w:rFonts w:ascii="Arial" w:hAnsi="Arial" w:cs="Arial"/>
                <w:sz w:val="24"/>
                <w:szCs w:val="24"/>
              </w:rPr>
            </w:pPr>
            <w:r>
              <w:rPr>
                <w:rFonts w:ascii="Arial" w:hAnsi="Arial" w:cs="Arial"/>
                <w:sz w:val="24"/>
                <w:szCs w:val="24"/>
              </w:rPr>
              <w:t>79.9%</w:t>
            </w:r>
          </w:p>
        </w:tc>
      </w:tr>
      <w:tr w:rsidR="006C2360" w14:paraId="281AED66" w14:textId="77777777" w:rsidTr="00D76A97">
        <w:trPr>
          <w:trHeight w:val="397"/>
        </w:trPr>
        <w:tc>
          <w:tcPr>
            <w:tcW w:w="2436" w:type="dxa"/>
            <w:shd w:val="clear" w:color="auto" w:fill="E5DFEC" w:themeFill="accent4" w:themeFillTint="33"/>
            <w:vAlign w:val="center"/>
          </w:tcPr>
          <w:p w14:paraId="243A8D56" w14:textId="77777777" w:rsidR="006C2360" w:rsidRDefault="006C2360" w:rsidP="00D76A97">
            <w:pPr>
              <w:rPr>
                <w:rFonts w:ascii="Arial" w:hAnsi="Arial" w:cs="Arial"/>
                <w:sz w:val="24"/>
                <w:szCs w:val="24"/>
              </w:rPr>
            </w:pPr>
            <w:r w:rsidRPr="620D268C">
              <w:rPr>
                <w:rFonts w:ascii="Arial" w:hAnsi="Arial" w:cs="Arial"/>
                <w:sz w:val="24"/>
                <w:szCs w:val="24"/>
              </w:rPr>
              <w:t>School (53)</w:t>
            </w:r>
          </w:p>
        </w:tc>
        <w:tc>
          <w:tcPr>
            <w:tcW w:w="1695" w:type="dxa"/>
            <w:shd w:val="clear" w:color="auto" w:fill="E5DFEC" w:themeFill="accent4" w:themeFillTint="33"/>
            <w:vAlign w:val="center"/>
          </w:tcPr>
          <w:p w14:paraId="754CEC0A" w14:textId="77777777" w:rsidR="006C2360" w:rsidRDefault="006C2360" w:rsidP="00D76A97">
            <w:pPr>
              <w:jc w:val="center"/>
              <w:rPr>
                <w:rFonts w:ascii="Arial" w:hAnsi="Arial" w:cs="Arial"/>
                <w:sz w:val="24"/>
                <w:szCs w:val="24"/>
              </w:rPr>
            </w:pPr>
            <w:r w:rsidRPr="620D268C">
              <w:rPr>
                <w:rFonts w:ascii="Arial" w:hAnsi="Arial" w:cs="Arial"/>
                <w:sz w:val="24"/>
                <w:szCs w:val="24"/>
              </w:rPr>
              <w:t>67.9%</w:t>
            </w:r>
          </w:p>
        </w:tc>
        <w:tc>
          <w:tcPr>
            <w:tcW w:w="1875" w:type="dxa"/>
            <w:tcBorders>
              <w:top w:val="nil"/>
              <w:bottom w:val="nil"/>
            </w:tcBorders>
            <w:vAlign w:val="center"/>
          </w:tcPr>
          <w:p w14:paraId="230826A2" w14:textId="77777777" w:rsidR="006C2360" w:rsidRDefault="006C2360" w:rsidP="00D76A97">
            <w:pPr>
              <w:rPr>
                <w:rFonts w:ascii="Arial" w:hAnsi="Arial" w:cs="Arial"/>
                <w:sz w:val="24"/>
                <w:szCs w:val="24"/>
              </w:rPr>
            </w:pPr>
          </w:p>
        </w:tc>
        <w:tc>
          <w:tcPr>
            <w:tcW w:w="2667" w:type="dxa"/>
            <w:shd w:val="clear" w:color="auto" w:fill="E5DFEC" w:themeFill="accent4" w:themeFillTint="33"/>
            <w:vAlign w:val="center"/>
          </w:tcPr>
          <w:p w14:paraId="0ABED704" w14:textId="77777777" w:rsidR="006C2360" w:rsidRDefault="006C2360" w:rsidP="00D76A97">
            <w:pPr>
              <w:rPr>
                <w:rFonts w:ascii="Arial" w:hAnsi="Arial" w:cs="Arial"/>
                <w:sz w:val="24"/>
                <w:szCs w:val="24"/>
              </w:rPr>
            </w:pPr>
            <w:r w:rsidRPr="620D268C">
              <w:rPr>
                <w:rFonts w:ascii="Arial" w:hAnsi="Arial" w:cs="Arial"/>
                <w:sz w:val="24"/>
                <w:szCs w:val="24"/>
              </w:rPr>
              <w:t>School (49)</w:t>
            </w:r>
          </w:p>
        </w:tc>
        <w:tc>
          <w:tcPr>
            <w:tcW w:w="1701" w:type="dxa"/>
            <w:shd w:val="clear" w:color="auto" w:fill="E5DFEC" w:themeFill="accent4" w:themeFillTint="33"/>
            <w:vAlign w:val="center"/>
          </w:tcPr>
          <w:p w14:paraId="564B76D7" w14:textId="77777777" w:rsidR="006C2360" w:rsidRDefault="006C2360" w:rsidP="00D76A97">
            <w:pPr>
              <w:jc w:val="center"/>
              <w:rPr>
                <w:rFonts w:ascii="Arial" w:hAnsi="Arial" w:cs="Arial"/>
                <w:sz w:val="24"/>
                <w:szCs w:val="24"/>
              </w:rPr>
            </w:pPr>
            <w:r w:rsidRPr="620D268C">
              <w:rPr>
                <w:rFonts w:ascii="Arial" w:hAnsi="Arial" w:cs="Arial"/>
                <w:sz w:val="24"/>
                <w:szCs w:val="24"/>
              </w:rPr>
              <w:t>79.6%</w:t>
            </w:r>
          </w:p>
        </w:tc>
      </w:tr>
    </w:tbl>
    <w:p w14:paraId="2C122CFC" w14:textId="77777777" w:rsidR="006C2360" w:rsidRDefault="006C2360" w:rsidP="006C2360">
      <w:pPr>
        <w:rPr>
          <w:rFonts w:ascii="Arial" w:hAnsi="Arial" w:cs="Arial"/>
          <w:sz w:val="24"/>
          <w:szCs w:val="24"/>
        </w:rPr>
      </w:pPr>
    </w:p>
    <w:tbl>
      <w:tblPr>
        <w:tblW w:w="1038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2"/>
        <w:gridCol w:w="890"/>
        <w:gridCol w:w="891"/>
        <w:gridCol w:w="891"/>
        <w:gridCol w:w="890"/>
        <w:gridCol w:w="891"/>
        <w:gridCol w:w="891"/>
        <w:gridCol w:w="890"/>
        <w:gridCol w:w="891"/>
        <w:gridCol w:w="891"/>
        <w:gridCol w:w="891"/>
      </w:tblGrid>
      <w:tr w:rsidR="006C2360" w14:paraId="257205AE" w14:textId="77777777" w:rsidTr="00D76A97">
        <w:trPr>
          <w:trHeight w:val="511"/>
        </w:trPr>
        <w:tc>
          <w:tcPr>
            <w:tcW w:w="148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548B99"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lastRenderedPageBreak/>
              <w:t>KS2 Data</w:t>
            </w:r>
          </w:p>
          <w:p w14:paraId="567C546E"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202</w:t>
            </w:r>
            <w:r>
              <w:rPr>
                <w:rFonts w:ascii="Arial" w:eastAsia="Calibri" w:hAnsi="Arial" w:cs="Arial"/>
                <w:sz w:val="24"/>
                <w:szCs w:val="24"/>
              </w:rPr>
              <w:t xml:space="preserve">5 </w:t>
            </w:r>
            <w:r w:rsidRPr="002F04EC">
              <w:rPr>
                <w:rFonts w:ascii="Arial" w:eastAsia="Calibri" w:hAnsi="Arial" w:cs="Arial"/>
              </w:rPr>
              <w:t>(Provisional)</w:t>
            </w:r>
          </w:p>
        </w:tc>
        <w:tc>
          <w:tcPr>
            <w:tcW w:w="178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BFF6B8"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RWM combined</w:t>
            </w:r>
          </w:p>
        </w:tc>
        <w:tc>
          <w:tcPr>
            <w:tcW w:w="178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8ED3A"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Reading</w:t>
            </w:r>
          </w:p>
        </w:tc>
        <w:tc>
          <w:tcPr>
            <w:tcW w:w="178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6191A1"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Writing</w:t>
            </w:r>
          </w:p>
        </w:tc>
        <w:tc>
          <w:tcPr>
            <w:tcW w:w="1781"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1C92DF"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Maths</w:t>
            </w:r>
          </w:p>
        </w:tc>
        <w:tc>
          <w:tcPr>
            <w:tcW w:w="178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3B567E"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GPS</w:t>
            </w:r>
          </w:p>
        </w:tc>
      </w:tr>
      <w:tr w:rsidR="006C2360" w14:paraId="4835A505" w14:textId="77777777" w:rsidTr="00D76A97">
        <w:trPr>
          <w:trHeight w:val="398"/>
        </w:trPr>
        <w:tc>
          <w:tcPr>
            <w:tcW w:w="1482" w:type="dxa"/>
            <w:vMerge/>
            <w:vAlign w:val="center"/>
            <w:hideMark/>
          </w:tcPr>
          <w:p w14:paraId="225098E3" w14:textId="77777777" w:rsidR="006C2360" w:rsidRPr="00F059A7" w:rsidRDefault="006C2360" w:rsidP="00D76A97">
            <w:pPr>
              <w:rPr>
                <w:rFonts w:ascii="Arial" w:eastAsia="Calibri" w:hAnsi="Arial" w:cs="Arial"/>
                <w:sz w:val="24"/>
                <w:szCs w:val="24"/>
              </w:rPr>
            </w:pP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060A8B"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ARE+</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CF3450"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GD</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16B547"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ARE+</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356B4A"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GD</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61D186"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ARE+</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AFBAC6"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GD</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9D2781"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ARE+</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015715"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GD</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768498"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ARE+</w:t>
            </w:r>
          </w:p>
        </w:tc>
        <w:tc>
          <w:tcPr>
            <w:tcW w:w="89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C96508"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GD</w:t>
            </w:r>
          </w:p>
        </w:tc>
      </w:tr>
      <w:tr w:rsidR="006C2360" w14:paraId="604B2BD1" w14:textId="77777777" w:rsidTr="00D76A97">
        <w:trPr>
          <w:trHeight w:val="384"/>
        </w:trPr>
        <w:tc>
          <w:tcPr>
            <w:tcW w:w="1482" w:type="dxa"/>
            <w:tcBorders>
              <w:top w:val="single" w:sz="4" w:space="0" w:color="auto"/>
              <w:left w:val="single" w:sz="4" w:space="0" w:color="auto"/>
              <w:bottom w:val="single" w:sz="4" w:space="0" w:color="auto"/>
              <w:right w:val="single" w:sz="4" w:space="0" w:color="auto"/>
            </w:tcBorders>
            <w:vAlign w:val="center"/>
            <w:hideMark/>
          </w:tcPr>
          <w:p w14:paraId="4D0884BC"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National</w:t>
            </w:r>
          </w:p>
        </w:tc>
        <w:tc>
          <w:tcPr>
            <w:tcW w:w="890" w:type="dxa"/>
            <w:tcBorders>
              <w:top w:val="single" w:sz="4" w:space="0" w:color="auto"/>
              <w:left w:val="single" w:sz="4" w:space="0" w:color="auto"/>
              <w:bottom w:val="single" w:sz="4" w:space="0" w:color="auto"/>
              <w:right w:val="single" w:sz="4" w:space="0" w:color="auto"/>
            </w:tcBorders>
            <w:vAlign w:val="center"/>
            <w:hideMark/>
          </w:tcPr>
          <w:p w14:paraId="5AD90AEB" w14:textId="77777777" w:rsidR="006C2360" w:rsidRPr="0082122E" w:rsidRDefault="006C2360" w:rsidP="00D76A97">
            <w:pPr>
              <w:spacing w:after="0"/>
              <w:jc w:val="center"/>
              <w:rPr>
                <w:rFonts w:ascii="Arial" w:eastAsia="Calibri" w:hAnsi="Arial" w:cs="Arial"/>
              </w:rPr>
            </w:pPr>
            <w:r w:rsidRPr="133DFFDB">
              <w:rPr>
                <w:rFonts w:ascii="Arial" w:eastAsia="Calibri" w:hAnsi="Arial" w:cs="Arial"/>
              </w:rPr>
              <w:t>62.2</w:t>
            </w:r>
            <w:r>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5384C56B"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8.4%</w:t>
            </w:r>
          </w:p>
        </w:tc>
        <w:tc>
          <w:tcPr>
            <w:tcW w:w="891" w:type="dxa"/>
            <w:tcBorders>
              <w:top w:val="single" w:sz="4" w:space="0" w:color="auto"/>
              <w:left w:val="single" w:sz="4" w:space="0" w:color="auto"/>
              <w:bottom w:val="single" w:sz="4" w:space="0" w:color="auto"/>
              <w:right w:val="single" w:sz="4" w:space="0" w:color="auto"/>
            </w:tcBorders>
            <w:vAlign w:val="center"/>
            <w:hideMark/>
          </w:tcPr>
          <w:p w14:paraId="279670DD" w14:textId="77777777" w:rsidR="006C2360" w:rsidRPr="0082122E" w:rsidRDefault="006C2360" w:rsidP="00D76A97">
            <w:pPr>
              <w:spacing w:after="0"/>
              <w:jc w:val="center"/>
              <w:rPr>
                <w:rFonts w:ascii="Arial" w:eastAsia="Calibri" w:hAnsi="Arial" w:cs="Arial"/>
              </w:rPr>
            </w:pPr>
            <w:r>
              <w:rPr>
                <w:rFonts w:ascii="Arial" w:eastAsia="Calibri" w:hAnsi="Arial" w:cs="Arial"/>
              </w:rPr>
              <w:t>75.1</w:t>
            </w:r>
            <w:r w:rsidRPr="0082122E">
              <w:rPr>
                <w:rFonts w:ascii="Arial" w:eastAsia="Calibri" w:hAnsi="Arial" w:cs="Arial"/>
              </w:rPr>
              <w:t>%</w:t>
            </w:r>
          </w:p>
        </w:tc>
        <w:tc>
          <w:tcPr>
            <w:tcW w:w="890" w:type="dxa"/>
            <w:tcBorders>
              <w:top w:val="single" w:sz="4" w:space="0" w:color="auto"/>
              <w:left w:val="single" w:sz="4" w:space="0" w:color="auto"/>
              <w:bottom w:val="single" w:sz="4" w:space="0" w:color="auto"/>
              <w:right w:val="single" w:sz="4" w:space="0" w:color="auto"/>
            </w:tcBorders>
            <w:vAlign w:val="center"/>
            <w:hideMark/>
          </w:tcPr>
          <w:p w14:paraId="5174A3B4" w14:textId="77777777" w:rsidR="006C2360" w:rsidRPr="0082122E" w:rsidRDefault="006C2360" w:rsidP="00D76A97">
            <w:pPr>
              <w:spacing w:after="0"/>
              <w:jc w:val="center"/>
              <w:rPr>
                <w:rFonts w:ascii="Arial" w:eastAsia="Calibri" w:hAnsi="Arial" w:cs="Arial"/>
              </w:rPr>
            </w:pPr>
            <w:r>
              <w:rPr>
                <w:rFonts w:ascii="Arial" w:eastAsia="Calibri" w:hAnsi="Arial" w:cs="Arial"/>
              </w:rPr>
              <w:t>33.4</w:t>
            </w:r>
            <w:r w:rsidRPr="0082122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02B90CEE"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72</w:t>
            </w:r>
            <w:r>
              <w:rPr>
                <w:rFonts w:ascii="Arial" w:eastAsia="Calibri" w:hAnsi="Arial" w:cs="Arial"/>
              </w:rPr>
              <w:t>.3</w:t>
            </w:r>
            <w:r w:rsidRPr="0082122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1031C674"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1</w:t>
            </w:r>
            <w:r>
              <w:rPr>
                <w:rFonts w:ascii="Arial" w:eastAsia="Calibri" w:hAnsi="Arial" w:cs="Arial"/>
              </w:rPr>
              <w:t>2.8</w:t>
            </w:r>
            <w:r w:rsidRPr="0082122E">
              <w:rPr>
                <w:rFonts w:ascii="Arial" w:eastAsia="Calibri" w:hAnsi="Arial" w:cs="Arial"/>
              </w:rPr>
              <w:t>%</w:t>
            </w:r>
          </w:p>
        </w:tc>
        <w:tc>
          <w:tcPr>
            <w:tcW w:w="890" w:type="dxa"/>
            <w:tcBorders>
              <w:top w:val="single" w:sz="4" w:space="0" w:color="auto"/>
              <w:left w:val="single" w:sz="4" w:space="0" w:color="auto"/>
              <w:bottom w:val="single" w:sz="4" w:space="0" w:color="auto"/>
              <w:right w:val="single" w:sz="4" w:space="0" w:color="auto"/>
            </w:tcBorders>
            <w:vAlign w:val="center"/>
            <w:hideMark/>
          </w:tcPr>
          <w:p w14:paraId="60970843"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7</w:t>
            </w:r>
            <w:r>
              <w:rPr>
                <w:rFonts w:ascii="Arial" w:eastAsia="Calibri" w:hAnsi="Arial" w:cs="Arial"/>
              </w:rPr>
              <w:t>4.1</w:t>
            </w:r>
            <w:r w:rsidRPr="0082122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1D24E50F"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2</w:t>
            </w:r>
            <w:r>
              <w:rPr>
                <w:rFonts w:ascii="Arial" w:eastAsia="Calibri" w:hAnsi="Arial" w:cs="Arial"/>
              </w:rPr>
              <w:t>6.3</w:t>
            </w:r>
            <w:r w:rsidRPr="0082122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2B742773" w14:textId="77777777" w:rsidR="006C2360" w:rsidRPr="0082122E" w:rsidRDefault="006C2360" w:rsidP="00D76A97">
            <w:pPr>
              <w:spacing w:after="0"/>
              <w:jc w:val="center"/>
              <w:rPr>
                <w:rFonts w:ascii="Arial" w:eastAsia="Calibri" w:hAnsi="Arial" w:cs="Arial"/>
              </w:rPr>
            </w:pPr>
            <w:r w:rsidRPr="0082122E">
              <w:rPr>
                <w:rFonts w:ascii="Arial" w:eastAsia="Calibri" w:hAnsi="Arial" w:cs="Arial"/>
              </w:rPr>
              <w:t>72</w:t>
            </w:r>
            <w:r>
              <w:rPr>
                <w:rFonts w:ascii="Arial" w:eastAsia="Calibri" w:hAnsi="Arial" w:cs="Arial"/>
              </w:rPr>
              <w:t>.6</w:t>
            </w:r>
            <w:r w:rsidRPr="0082122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221A26B1" w14:textId="77777777" w:rsidR="006C2360" w:rsidRPr="0082122E" w:rsidRDefault="006C2360" w:rsidP="00D76A97">
            <w:pPr>
              <w:spacing w:after="0"/>
              <w:jc w:val="center"/>
              <w:rPr>
                <w:rFonts w:ascii="Arial" w:eastAsia="Calibri" w:hAnsi="Arial" w:cs="Arial"/>
              </w:rPr>
            </w:pPr>
            <w:r>
              <w:rPr>
                <w:rFonts w:ascii="Arial" w:eastAsia="Calibri" w:hAnsi="Arial" w:cs="Arial"/>
              </w:rPr>
              <w:t>29.6</w:t>
            </w:r>
            <w:r w:rsidRPr="0082122E">
              <w:rPr>
                <w:rFonts w:ascii="Arial" w:eastAsia="Calibri" w:hAnsi="Arial" w:cs="Arial"/>
              </w:rPr>
              <w:t>%</w:t>
            </w:r>
          </w:p>
        </w:tc>
      </w:tr>
      <w:tr w:rsidR="006C2360" w14:paraId="56165CDF" w14:textId="77777777" w:rsidTr="00D76A97">
        <w:trPr>
          <w:trHeight w:val="384"/>
        </w:trPr>
        <w:tc>
          <w:tcPr>
            <w:tcW w:w="1482" w:type="dxa"/>
            <w:tcBorders>
              <w:top w:val="single" w:sz="4" w:space="0" w:color="auto"/>
              <w:left w:val="single" w:sz="4" w:space="0" w:color="auto"/>
              <w:bottom w:val="single" w:sz="4" w:space="0" w:color="auto"/>
              <w:right w:val="single" w:sz="4" w:space="0" w:color="auto"/>
            </w:tcBorders>
            <w:vAlign w:val="center"/>
            <w:hideMark/>
          </w:tcPr>
          <w:p w14:paraId="3EDCD0C2" w14:textId="77777777" w:rsidR="006C2360" w:rsidRPr="00F059A7" w:rsidRDefault="006C2360" w:rsidP="00D76A97">
            <w:pPr>
              <w:spacing w:after="0"/>
              <w:jc w:val="center"/>
              <w:rPr>
                <w:rFonts w:ascii="Arial" w:eastAsia="Calibri" w:hAnsi="Arial" w:cs="Arial"/>
                <w:sz w:val="24"/>
                <w:szCs w:val="24"/>
              </w:rPr>
            </w:pPr>
            <w:r w:rsidRPr="00F059A7">
              <w:rPr>
                <w:rFonts w:ascii="Arial" w:eastAsia="Calibri" w:hAnsi="Arial" w:cs="Arial"/>
                <w:sz w:val="24"/>
                <w:szCs w:val="24"/>
              </w:rPr>
              <w:t>Somerset</w:t>
            </w:r>
          </w:p>
        </w:tc>
        <w:tc>
          <w:tcPr>
            <w:tcW w:w="890" w:type="dxa"/>
            <w:tcBorders>
              <w:top w:val="single" w:sz="4" w:space="0" w:color="auto"/>
              <w:left w:val="single" w:sz="4" w:space="0" w:color="auto"/>
              <w:bottom w:val="single" w:sz="4" w:space="0" w:color="auto"/>
              <w:right w:val="single" w:sz="4" w:space="0" w:color="auto"/>
            </w:tcBorders>
            <w:vAlign w:val="center"/>
          </w:tcPr>
          <w:p w14:paraId="38418888" w14:textId="77777777" w:rsidR="006C2360" w:rsidRPr="0076603E" w:rsidRDefault="006C2360" w:rsidP="00D76A97">
            <w:pPr>
              <w:spacing w:after="0"/>
              <w:jc w:val="center"/>
              <w:rPr>
                <w:rFonts w:ascii="Arial" w:eastAsia="Calibri" w:hAnsi="Arial" w:cs="Arial"/>
              </w:rPr>
            </w:pPr>
            <w:r w:rsidRPr="133DFFDB">
              <w:rPr>
                <w:rFonts w:ascii="Arial" w:eastAsia="Calibri" w:hAnsi="Arial" w:cs="Arial"/>
              </w:rPr>
              <w:t>56.7</w:t>
            </w:r>
            <w:r>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tcPr>
          <w:p w14:paraId="451F8C04" w14:textId="77777777" w:rsidR="006C2360" w:rsidRPr="0076603E" w:rsidRDefault="006C2360" w:rsidP="00D76A97">
            <w:pPr>
              <w:spacing w:after="0"/>
              <w:jc w:val="center"/>
              <w:rPr>
                <w:rFonts w:ascii="Arial" w:eastAsia="Calibri" w:hAnsi="Arial" w:cs="Arial"/>
              </w:rPr>
            </w:pPr>
            <w:r w:rsidRPr="0076603E">
              <w:rPr>
                <w:rFonts w:ascii="Arial" w:eastAsia="Calibri" w:hAnsi="Arial" w:cs="Arial"/>
              </w:rPr>
              <w:t>6.</w:t>
            </w:r>
            <w:r>
              <w:rPr>
                <w:rFonts w:ascii="Arial" w:eastAsia="Calibri" w:hAnsi="Arial" w:cs="Arial"/>
              </w:rPr>
              <w:t>8</w:t>
            </w:r>
            <w:r w:rsidRPr="0076603E">
              <w:rPr>
                <w:rFonts w:ascii="Arial" w:eastAsia="Calibri" w:hAnsi="Arial" w:cs="Arial"/>
              </w:rPr>
              <w:t>%</w:t>
            </w:r>
          </w:p>
        </w:tc>
        <w:tc>
          <w:tcPr>
            <w:tcW w:w="891" w:type="dxa"/>
            <w:tcBorders>
              <w:top w:val="single" w:sz="4" w:space="0" w:color="auto"/>
              <w:left w:val="single" w:sz="4" w:space="0" w:color="auto"/>
              <w:bottom w:val="single" w:sz="4" w:space="0" w:color="auto"/>
              <w:right w:val="single" w:sz="4" w:space="0" w:color="auto"/>
            </w:tcBorders>
            <w:vAlign w:val="center"/>
          </w:tcPr>
          <w:p w14:paraId="664B61A6" w14:textId="77777777" w:rsidR="006C2360" w:rsidRPr="0076603E" w:rsidRDefault="006C2360" w:rsidP="00D76A97">
            <w:pPr>
              <w:spacing w:after="0"/>
              <w:jc w:val="center"/>
              <w:rPr>
                <w:rFonts w:ascii="Arial" w:eastAsia="Calibri" w:hAnsi="Arial" w:cs="Arial"/>
              </w:rPr>
            </w:pPr>
            <w:r w:rsidRPr="0076603E">
              <w:rPr>
                <w:rFonts w:ascii="Arial" w:eastAsia="Calibri" w:hAnsi="Arial" w:cs="Arial"/>
              </w:rPr>
              <w:t>71.5%</w:t>
            </w:r>
          </w:p>
        </w:tc>
        <w:tc>
          <w:tcPr>
            <w:tcW w:w="890" w:type="dxa"/>
            <w:tcBorders>
              <w:top w:val="single" w:sz="4" w:space="0" w:color="auto"/>
              <w:left w:val="single" w:sz="4" w:space="0" w:color="auto"/>
              <w:bottom w:val="single" w:sz="4" w:space="0" w:color="auto"/>
              <w:right w:val="single" w:sz="4" w:space="0" w:color="auto"/>
            </w:tcBorders>
            <w:vAlign w:val="center"/>
          </w:tcPr>
          <w:p w14:paraId="74EE023B" w14:textId="77777777" w:rsidR="006C2360" w:rsidRPr="0076603E" w:rsidRDefault="006C2360" w:rsidP="00D76A97">
            <w:pPr>
              <w:spacing w:after="0"/>
              <w:jc w:val="center"/>
              <w:rPr>
                <w:rFonts w:ascii="Arial" w:eastAsia="Calibri" w:hAnsi="Arial" w:cs="Arial"/>
              </w:rPr>
            </w:pPr>
            <w:r>
              <w:rPr>
                <w:rFonts w:ascii="Arial" w:eastAsia="Calibri" w:hAnsi="Arial" w:cs="Arial"/>
              </w:rPr>
              <w:t>29.0%</w:t>
            </w:r>
          </w:p>
        </w:tc>
        <w:tc>
          <w:tcPr>
            <w:tcW w:w="891" w:type="dxa"/>
            <w:tcBorders>
              <w:top w:val="single" w:sz="4" w:space="0" w:color="auto"/>
              <w:left w:val="single" w:sz="4" w:space="0" w:color="auto"/>
              <w:bottom w:val="single" w:sz="4" w:space="0" w:color="auto"/>
              <w:right w:val="single" w:sz="4" w:space="0" w:color="auto"/>
            </w:tcBorders>
            <w:vAlign w:val="center"/>
          </w:tcPr>
          <w:p w14:paraId="69D884F9" w14:textId="77777777" w:rsidR="006C2360" w:rsidRPr="0076603E" w:rsidRDefault="006C2360" w:rsidP="00D76A97">
            <w:pPr>
              <w:spacing w:after="0"/>
              <w:jc w:val="center"/>
              <w:rPr>
                <w:rFonts w:ascii="Arial" w:eastAsia="Calibri" w:hAnsi="Arial" w:cs="Arial"/>
              </w:rPr>
            </w:pPr>
            <w:r>
              <w:rPr>
                <w:rFonts w:ascii="Arial" w:eastAsia="Calibri" w:hAnsi="Arial" w:cs="Arial"/>
              </w:rPr>
              <w:t>69.2%</w:t>
            </w:r>
          </w:p>
        </w:tc>
        <w:tc>
          <w:tcPr>
            <w:tcW w:w="891" w:type="dxa"/>
            <w:tcBorders>
              <w:top w:val="single" w:sz="4" w:space="0" w:color="auto"/>
              <w:left w:val="single" w:sz="4" w:space="0" w:color="auto"/>
              <w:bottom w:val="single" w:sz="4" w:space="0" w:color="auto"/>
              <w:right w:val="single" w:sz="4" w:space="0" w:color="auto"/>
            </w:tcBorders>
            <w:vAlign w:val="center"/>
          </w:tcPr>
          <w:p w14:paraId="327221E5" w14:textId="77777777" w:rsidR="006C2360" w:rsidRPr="0076603E" w:rsidRDefault="006C2360" w:rsidP="00D76A97">
            <w:pPr>
              <w:spacing w:after="0"/>
              <w:jc w:val="center"/>
              <w:rPr>
                <w:rFonts w:ascii="Arial" w:eastAsia="Calibri" w:hAnsi="Arial" w:cs="Arial"/>
              </w:rPr>
            </w:pPr>
            <w:r>
              <w:rPr>
                <w:rFonts w:ascii="Arial" w:eastAsia="Calibri" w:hAnsi="Arial" w:cs="Arial"/>
              </w:rPr>
              <w:t>12.5%</w:t>
            </w:r>
          </w:p>
        </w:tc>
        <w:tc>
          <w:tcPr>
            <w:tcW w:w="890" w:type="dxa"/>
            <w:tcBorders>
              <w:top w:val="single" w:sz="4" w:space="0" w:color="auto"/>
              <w:left w:val="single" w:sz="4" w:space="0" w:color="auto"/>
              <w:bottom w:val="single" w:sz="4" w:space="0" w:color="auto"/>
              <w:right w:val="single" w:sz="4" w:space="0" w:color="auto"/>
            </w:tcBorders>
            <w:vAlign w:val="center"/>
          </w:tcPr>
          <w:p w14:paraId="5F8B1512" w14:textId="77777777" w:rsidR="006C2360" w:rsidRPr="0076603E" w:rsidRDefault="006C2360" w:rsidP="00D76A97">
            <w:pPr>
              <w:spacing w:after="0"/>
              <w:jc w:val="center"/>
              <w:rPr>
                <w:rFonts w:ascii="Arial" w:eastAsia="Calibri" w:hAnsi="Arial" w:cs="Arial"/>
              </w:rPr>
            </w:pPr>
            <w:r>
              <w:rPr>
                <w:rFonts w:ascii="Arial" w:eastAsia="Calibri" w:hAnsi="Arial" w:cs="Arial"/>
              </w:rPr>
              <w:t>69.6%</w:t>
            </w:r>
          </w:p>
        </w:tc>
        <w:tc>
          <w:tcPr>
            <w:tcW w:w="891" w:type="dxa"/>
            <w:tcBorders>
              <w:top w:val="single" w:sz="4" w:space="0" w:color="auto"/>
              <w:left w:val="single" w:sz="4" w:space="0" w:color="auto"/>
              <w:bottom w:val="single" w:sz="4" w:space="0" w:color="auto"/>
              <w:right w:val="single" w:sz="4" w:space="0" w:color="auto"/>
            </w:tcBorders>
            <w:vAlign w:val="center"/>
          </w:tcPr>
          <w:p w14:paraId="75B44D4B" w14:textId="77777777" w:rsidR="006C2360" w:rsidRPr="0076603E" w:rsidRDefault="006C2360" w:rsidP="00D76A97">
            <w:pPr>
              <w:spacing w:after="0"/>
              <w:jc w:val="center"/>
              <w:rPr>
                <w:rFonts w:ascii="Arial" w:eastAsia="Calibri" w:hAnsi="Arial" w:cs="Arial"/>
              </w:rPr>
            </w:pPr>
            <w:r>
              <w:rPr>
                <w:rFonts w:ascii="Arial" w:eastAsia="Calibri" w:hAnsi="Arial" w:cs="Arial"/>
              </w:rPr>
              <w:t>19.8%</w:t>
            </w:r>
          </w:p>
        </w:tc>
        <w:tc>
          <w:tcPr>
            <w:tcW w:w="891" w:type="dxa"/>
            <w:tcBorders>
              <w:top w:val="single" w:sz="4" w:space="0" w:color="auto"/>
              <w:left w:val="single" w:sz="4" w:space="0" w:color="auto"/>
              <w:bottom w:val="single" w:sz="4" w:space="0" w:color="auto"/>
              <w:right w:val="single" w:sz="4" w:space="0" w:color="auto"/>
            </w:tcBorders>
            <w:vAlign w:val="center"/>
          </w:tcPr>
          <w:p w14:paraId="21063CD2" w14:textId="77777777" w:rsidR="006C2360" w:rsidRPr="0076603E" w:rsidRDefault="006C2360" w:rsidP="00D76A97">
            <w:pPr>
              <w:spacing w:after="0"/>
              <w:jc w:val="center"/>
              <w:rPr>
                <w:rFonts w:ascii="Arial" w:eastAsia="Calibri" w:hAnsi="Arial" w:cs="Arial"/>
              </w:rPr>
            </w:pPr>
            <w:r>
              <w:rPr>
                <w:rFonts w:ascii="Arial" w:eastAsia="Calibri" w:hAnsi="Arial" w:cs="Arial"/>
              </w:rPr>
              <w:t>67.5%</w:t>
            </w:r>
          </w:p>
        </w:tc>
        <w:tc>
          <w:tcPr>
            <w:tcW w:w="891" w:type="dxa"/>
            <w:tcBorders>
              <w:top w:val="single" w:sz="4" w:space="0" w:color="auto"/>
              <w:left w:val="single" w:sz="4" w:space="0" w:color="auto"/>
              <w:bottom w:val="single" w:sz="4" w:space="0" w:color="auto"/>
              <w:right w:val="single" w:sz="4" w:space="0" w:color="auto"/>
            </w:tcBorders>
            <w:vAlign w:val="center"/>
          </w:tcPr>
          <w:p w14:paraId="07580076" w14:textId="77777777" w:rsidR="006C2360" w:rsidRPr="0076603E" w:rsidRDefault="006C2360" w:rsidP="00D76A97">
            <w:pPr>
              <w:spacing w:after="0"/>
              <w:jc w:val="center"/>
              <w:rPr>
                <w:rFonts w:ascii="Arial" w:eastAsia="Calibri" w:hAnsi="Arial" w:cs="Arial"/>
              </w:rPr>
            </w:pPr>
            <w:r>
              <w:rPr>
                <w:rFonts w:ascii="Arial" w:eastAsia="Calibri" w:hAnsi="Arial" w:cs="Arial"/>
              </w:rPr>
              <w:t>23.5%</w:t>
            </w:r>
          </w:p>
        </w:tc>
      </w:tr>
      <w:tr w:rsidR="006C2360" w14:paraId="03533486" w14:textId="77777777" w:rsidTr="00D76A97">
        <w:trPr>
          <w:trHeight w:val="384"/>
        </w:trPr>
        <w:tc>
          <w:tcPr>
            <w:tcW w:w="1482"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hideMark/>
          </w:tcPr>
          <w:p w14:paraId="32F5C515" w14:textId="77777777" w:rsidR="006C2360" w:rsidRPr="00F059A7" w:rsidRDefault="006C2360" w:rsidP="00D76A97">
            <w:pPr>
              <w:spacing w:after="0"/>
              <w:jc w:val="center"/>
              <w:rPr>
                <w:rFonts w:ascii="Arial" w:eastAsia="Calibri" w:hAnsi="Arial" w:cs="Arial"/>
                <w:sz w:val="24"/>
                <w:szCs w:val="24"/>
              </w:rPr>
            </w:pPr>
            <w:r w:rsidRPr="620D268C">
              <w:rPr>
                <w:rFonts w:ascii="Arial" w:eastAsia="Calibri" w:hAnsi="Arial" w:cs="Arial"/>
                <w:sz w:val="24"/>
                <w:szCs w:val="24"/>
              </w:rPr>
              <w:t>School (61)</w:t>
            </w:r>
          </w:p>
        </w:tc>
        <w:tc>
          <w:tcPr>
            <w:tcW w:w="89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99689F4"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67.2%</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F370884"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1.6%</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D4E969B"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83.6%</w:t>
            </w:r>
          </w:p>
        </w:tc>
        <w:tc>
          <w:tcPr>
            <w:tcW w:w="89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AF48C4F"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34.4%</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2B75790"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70.5%</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EA7173D"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9.8%</w:t>
            </w:r>
          </w:p>
        </w:tc>
        <w:tc>
          <w:tcPr>
            <w:tcW w:w="89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B335686"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91.8%</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B8B4AF0"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14.8%</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9C6C77C"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83.6%</w:t>
            </w:r>
          </w:p>
        </w:tc>
        <w:tc>
          <w:tcPr>
            <w:tcW w:w="89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9DFA1E9" w14:textId="77777777" w:rsidR="006C2360" w:rsidRDefault="006C2360" w:rsidP="00D76A97">
            <w:pPr>
              <w:spacing w:after="0"/>
              <w:jc w:val="center"/>
              <w:rPr>
                <w:rFonts w:ascii="Arial" w:eastAsia="Arial" w:hAnsi="Arial" w:cs="Arial"/>
                <w:color w:val="000000" w:themeColor="text1"/>
              </w:rPr>
            </w:pPr>
            <w:r w:rsidRPr="620D268C">
              <w:rPr>
                <w:rFonts w:ascii="Arial" w:eastAsia="Arial" w:hAnsi="Arial" w:cs="Arial"/>
                <w:color w:val="000000" w:themeColor="text1"/>
              </w:rPr>
              <w:t>34.4%</w:t>
            </w:r>
          </w:p>
        </w:tc>
      </w:tr>
    </w:tbl>
    <w:p w14:paraId="1BFB1442" w14:textId="77777777" w:rsidR="006C2360" w:rsidRDefault="006C2360" w:rsidP="00F36E82">
      <w:pPr>
        <w:rPr>
          <w:rFonts w:ascii="Century Gothic" w:hAnsi="Century Gothic"/>
          <w:b/>
          <w:bCs/>
          <w:sz w:val="24"/>
          <w:szCs w:val="24"/>
        </w:rPr>
      </w:pPr>
    </w:p>
    <w:p w14:paraId="4DA56B6C" w14:textId="5E16EB38" w:rsidR="00BA701D" w:rsidRDefault="00BA701D" w:rsidP="00343601">
      <w:pPr>
        <w:spacing w:after="0"/>
        <w:rPr>
          <w:rFonts w:ascii="Century Gothic" w:hAnsi="Century Gothic"/>
          <w:sz w:val="24"/>
          <w:szCs w:val="24"/>
        </w:rPr>
      </w:pPr>
    </w:p>
    <w:p w14:paraId="43951B61" w14:textId="77777777" w:rsidR="005B1899" w:rsidRPr="00A92F93" w:rsidRDefault="005B1899" w:rsidP="00343601">
      <w:pPr>
        <w:spacing w:after="0"/>
        <w:rPr>
          <w:rFonts w:ascii="Century Gothic" w:hAnsi="Century Gothic"/>
          <w:sz w:val="24"/>
          <w:szCs w:val="24"/>
        </w:rPr>
      </w:pPr>
    </w:p>
    <w:p w14:paraId="3846BBF7" w14:textId="77777777" w:rsidR="00BA701D" w:rsidRPr="00343601" w:rsidRDefault="00BA701D" w:rsidP="00343601">
      <w:pPr>
        <w:spacing w:after="0"/>
        <w:rPr>
          <w:rFonts w:ascii="Century Gothic" w:hAnsi="Century Gothic"/>
          <w:sz w:val="24"/>
          <w:szCs w:val="24"/>
        </w:rPr>
      </w:pPr>
    </w:p>
    <w:p w14:paraId="1137BA4A" w14:textId="08595418" w:rsidR="00302A7B" w:rsidRDefault="00302A7B" w:rsidP="00B71889">
      <w:pPr>
        <w:spacing w:after="0"/>
        <w:rPr>
          <w:rFonts w:ascii="Century Gothic" w:hAnsi="Century Gothic"/>
          <w:b/>
          <w:bCs/>
          <w:sz w:val="24"/>
          <w:szCs w:val="24"/>
        </w:rPr>
      </w:pPr>
      <w:r w:rsidRPr="00302A7B">
        <w:rPr>
          <w:rFonts w:ascii="Century Gothic" w:hAnsi="Century Gothic"/>
          <w:b/>
          <w:bCs/>
          <w:sz w:val="24"/>
          <w:szCs w:val="24"/>
        </w:rPr>
        <w:t>Curriculum</w:t>
      </w:r>
    </w:p>
    <w:p w14:paraId="65FBCB9F" w14:textId="07BF87BB" w:rsidR="00C852C0" w:rsidRDefault="00C852C0" w:rsidP="00B71889">
      <w:pPr>
        <w:spacing w:after="0"/>
        <w:rPr>
          <w:rFonts w:ascii="Century Gothic" w:hAnsi="Century Gothic"/>
          <w:b/>
          <w:bCs/>
          <w:sz w:val="24"/>
          <w:szCs w:val="24"/>
        </w:rPr>
      </w:pPr>
    </w:p>
    <w:p w14:paraId="0DCAF2AC" w14:textId="3DFB3FEF" w:rsidR="00FE689A" w:rsidRDefault="00C409F3" w:rsidP="00B71889">
      <w:pPr>
        <w:spacing w:after="0"/>
        <w:rPr>
          <w:rFonts w:ascii="Century Gothic" w:hAnsi="Century Gothic"/>
          <w:sz w:val="24"/>
          <w:szCs w:val="24"/>
        </w:rPr>
      </w:pPr>
      <w:r>
        <w:rPr>
          <w:rFonts w:ascii="Century Gothic" w:hAnsi="Century Gothic"/>
          <w:sz w:val="24"/>
          <w:szCs w:val="24"/>
        </w:rPr>
        <w:t>We are focussing on the pedagogy of learning. Teachers are currently sharing practice with their year group colleagues</w:t>
      </w:r>
      <w:r w:rsidR="004F13A9">
        <w:rPr>
          <w:rFonts w:ascii="Century Gothic" w:hAnsi="Century Gothic"/>
          <w:sz w:val="24"/>
          <w:szCs w:val="24"/>
        </w:rPr>
        <w:t xml:space="preserve"> on ‘checking for understanding’</w:t>
      </w:r>
    </w:p>
    <w:p w14:paraId="6AD093BB" w14:textId="5EC059F4" w:rsidR="004F13A9" w:rsidRDefault="004F13A9" w:rsidP="00B71889">
      <w:pPr>
        <w:spacing w:after="0"/>
        <w:rPr>
          <w:rFonts w:ascii="Century Gothic" w:hAnsi="Century Gothic"/>
          <w:sz w:val="24"/>
          <w:szCs w:val="24"/>
        </w:rPr>
      </w:pPr>
    </w:p>
    <w:p w14:paraId="1447CA92" w14:textId="05031428" w:rsidR="004F13A9" w:rsidRPr="00FE689A" w:rsidRDefault="004F13A9" w:rsidP="00B71889">
      <w:pPr>
        <w:spacing w:after="0"/>
        <w:rPr>
          <w:rFonts w:ascii="Century Gothic" w:hAnsi="Century Gothic"/>
          <w:sz w:val="24"/>
          <w:szCs w:val="24"/>
        </w:rPr>
      </w:pPr>
      <w:r>
        <w:rPr>
          <w:rFonts w:ascii="Century Gothic" w:hAnsi="Century Gothic"/>
          <w:sz w:val="24"/>
          <w:szCs w:val="24"/>
        </w:rPr>
        <w:t>Subject leader meetings are taking place with Sarah, concentrating on action plans.</w:t>
      </w:r>
    </w:p>
    <w:p w14:paraId="2FF2CF7A" w14:textId="77777777" w:rsidR="00A17B9E" w:rsidRPr="00A17B9E" w:rsidRDefault="00A17B9E" w:rsidP="00A17B9E">
      <w:pPr>
        <w:pStyle w:val="ListParagraph"/>
        <w:rPr>
          <w:rFonts w:ascii="Century Gothic" w:hAnsi="Century Gothic"/>
          <w:sz w:val="24"/>
          <w:szCs w:val="24"/>
        </w:rPr>
      </w:pPr>
    </w:p>
    <w:p w14:paraId="3CDEA90B" w14:textId="3D84865C" w:rsidR="00BF58FB" w:rsidRDefault="00BF58FB" w:rsidP="00CE20C8">
      <w:pPr>
        <w:pStyle w:val="ListParagraph"/>
        <w:spacing w:after="0"/>
        <w:rPr>
          <w:rFonts w:ascii="Century Gothic" w:hAnsi="Century Gothic"/>
          <w:bCs/>
          <w:sz w:val="24"/>
          <w:szCs w:val="24"/>
        </w:rPr>
      </w:pPr>
    </w:p>
    <w:p w14:paraId="092DD266" w14:textId="6D47A8CF" w:rsidR="00D41D58" w:rsidRDefault="00D41D58" w:rsidP="00526CD9">
      <w:pPr>
        <w:spacing w:after="0"/>
        <w:rPr>
          <w:rFonts w:ascii="Century Gothic" w:hAnsi="Century Gothic"/>
          <w:sz w:val="24"/>
          <w:szCs w:val="24"/>
        </w:rPr>
      </w:pPr>
    </w:p>
    <w:p w14:paraId="72518D79" w14:textId="164F8FF7" w:rsidR="00C73C63" w:rsidRPr="00FE689A" w:rsidRDefault="004106DE" w:rsidP="00526CD9">
      <w:pPr>
        <w:spacing w:after="0"/>
        <w:rPr>
          <w:rFonts w:ascii="Century Gothic" w:hAnsi="Century Gothic"/>
          <w:b/>
          <w:bCs/>
          <w:sz w:val="24"/>
          <w:szCs w:val="24"/>
        </w:rPr>
      </w:pPr>
      <w:r w:rsidRPr="004106DE">
        <w:rPr>
          <w:rFonts w:ascii="Century Gothic" w:hAnsi="Century Gothic"/>
          <w:b/>
          <w:bCs/>
          <w:sz w:val="24"/>
          <w:szCs w:val="24"/>
        </w:rPr>
        <w:t>Suspensions/Exclusions</w:t>
      </w:r>
      <w:r w:rsidR="000B003C">
        <w:rPr>
          <w:rFonts w:ascii="Century Gothic" w:hAnsi="Century Gothic"/>
          <w:b/>
          <w:bCs/>
          <w:sz w:val="24"/>
          <w:szCs w:val="24"/>
        </w:rPr>
        <w:t xml:space="preserve"> </w:t>
      </w:r>
    </w:p>
    <w:p w14:paraId="4DEAA0ED" w14:textId="3D2C94F1" w:rsidR="00026D4E" w:rsidRDefault="00026D4E" w:rsidP="00526CD9">
      <w:pPr>
        <w:spacing w:after="0"/>
        <w:rPr>
          <w:rFonts w:ascii="Century Gothic" w:hAnsi="Century Gothic"/>
          <w:color w:val="FF0000"/>
          <w:sz w:val="24"/>
          <w:szCs w:val="24"/>
        </w:rPr>
      </w:pPr>
    </w:p>
    <w:p w14:paraId="12545CBC" w14:textId="77777777" w:rsidR="004B727C" w:rsidRDefault="004B727C" w:rsidP="00526CD9">
      <w:pPr>
        <w:spacing w:after="0"/>
        <w:rPr>
          <w:rFonts w:ascii="Century Gothic" w:hAnsi="Century Gothic"/>
          <w:sz w:val="24"/>
          <w:szCs w:val="24"/>
        </w:rPr>
      </w:pPr>
    </w:p>
    <w:p w14:paraId="48DBDDE2" w14:textId="576CE82A" w:rsidR="00FE689A" w:rsidRDefault="00E34200" w:rsidP="00526CD9">
      <w:pPr>
        <w:spacing w:after="0"/>
        <w:rPr>
          <w:rFonts w:ascii="Century Gothic" w:hAnsi="Century Gothic"/>
          <w:sz w:val="24"/>
          <w:szCs w:val="24"/>
        </w:rPr>
      </w:pPr>
      <w:r>
        <w:rPr>
          <w:rFonts w:ascii="Century Gothic" w:hAnsi="Century Gothic"/>
          <w:sz w:val="24"/>
          <w:szCs w:val="24"/>
        </w:rPr>
        <w:t>FTS</w:t>
      </w:r>
      <w:r w:rsidR="00FE689A" w:rsidRPr="00FE689A">
        <w:rPr>
          <w:rFonts w:ascii="Century Gothic" w:hAnsi="Century Gothic"/>
          <w:sz w:val="24"/>
          <w:szCs w:val="24"/>
        </w:rPr>
        <w:t xml:space="preserve"> </w:t>
      </w:r>
      <w:r w:rsidR="006621C4">
        <w:rPr>
          <w:rFonts w:ascii="Century Gothic" w:hAnsi="Century Gothic"/>
          <w:sz w:val="24"/>
          <w:szCs w:val="24"/>
        </w:rPr>
        <w:t>2 x 3 days for damage to property, verbal and physical assault to staff</w:t>
      </w:r>
      <w:r w:rsidR="004F13A9">
        <w:rPr>
          <w:rFonts w:ascii="Century Gothic" w:hAnsi="Century Gothic"/>
          <w:sz w:val="24"/>
          <w:szCs w:val="24"/>
        </w:rPr>
        <w:t>.</w:t>
      </w:r>
    </w:p>
    <w:p w14:paraId="08138A66" w14:textId="77777777" w:rsidR="004F13A9" w:rsidRPr="00FE689A" w:rsidRDefault="004F13A9" w:rsidP="00526CD9">
      <w:pPr>
        <w:spacing w:after="0"/>
        <w:rPr>
          <w:rFonts w:ascii="Century Gothic" w:hAnsi="Century Gothic"/>
          <w:sz w:val="24"/>
          <w:szCs w:val="24"/>
        </w:rPr>
      </w:pPr>
    </w:p>
    <w:p w14:paraId="725AAA27" w14:textId="76BAB1F7" w:rsidR="00026D4E" w:rsidRPr="00FE689A" w:rsidRDefault="00FE689A" w:rsidP="00526CD9">
      <w:pPr>
        <w:spacing w:after="0"/>
        <w:rPr>
          <w:rFonts w:ascii="Century Gothic" w:hAnsi="Century Gothic"/>
          <w:sz w:val="24"/>
          <w:szCs w:val="24"/>
        </w:rPr>
      </w:pPr>
      <w:r w:rsidRPr="00FE689A">
        <w:rPr>
          <w:rFonts w:ascii="Century Gothic" w:hAnsi="Century Gothic"/>
          <w:sz w:val="24"/>
          <w:szCs w:val="24"/>
        </w:rPr>
        <w:t>We are</w:t>
      </w:r>
      <w:r w:rsidR="00026D4E" w:rsidRPr="00FE689A">
        <w:rPr>
          <w:rFonts w:ascii="Century Gothic" w:hAnsi="Century Gothic"/>
          <w:sz w:val="24"/>
          <w:szCs w:val="24"/>
        </w:rPr>
        <w:t xml:space="preserve"> still seeking al</w:t>
      </w:r>
      <w:r w:rsidR="00040B43" w:rsidRPr="00FE689A">
        <w:rPr>
          <w:rFonts w:ascii="Century Gothic" w:hAnsi="Century Gothic"/>
          <w:sz w:val="24"/>
          <w:szCs w:val="24"/>
        </w:rPr>
        <w:t>ternate setting</w:t>
      </w:r>
      <w:r w:rsidRPr="00FE689A">
        <w:rPr>
          <w:rFonts w:ascii="Century Gothic" w:hAnsi="Century Gothic"/>
          <w:sz w:val="24"/>
          <w:szCs w:val="24"/>
        </w:rPr>
        <w:t>s</w:t>
      </w:r>
      <w:r w:rsidR="00040B43" w:rsidRPr="00FE689A">
        <w:rPr>
          <w:rFonts w:ascii="Century Gothic" w:hAnsi="Century Gothic"/>
          <w:sz w:val="24"/>
          <w:szCs w:val="24"/>
        </w:rPr>
        <w:t xml:space="preserve"> for 2 children</w:t>
      </w:r>
      <w:r w:rsidRPr="00FE689A">
        <w:rPr>
          <w:rFonts w:ascii="Century Gothic" w:hAnsi="Century Gothic"/>
          <w:sz w:val="24"/>
          <w:szCs w:val="24"/>
        </w:rPr>
        <w:t xml:space="preserve"> who are at risk of permanent exclusion</w:t>
      </w:r>
      <w:r w:rsidR="00040B43" w:rsidRPr="00FE689A">
        <w:rPr>
          <w:rFonts w:ascii="Century Gothic" w:hAnsi="Century Gothic"/>
          <w:sz w:val="24"/>
          <w:szCs w:val="24"/>
        </w:rPr>
        <w:t xml:space="preserve"> </w:t>
      </w:r>
    </w:p>
    <w:p w14:paraId="07CB0879" w14:textId="2E135F03" w:rsidR="00026D4E" w:rsidRDefault="00026D4E" w:rsidP="00526CD9">
      <w:pPr>
        <w:spacing w:after="0"/>
        <w:rPr>
          <w:rFonts w:ascii="Century Gothic" w:hAnsi="Century Gothic"/>
          <w:sz w:val="24"/>
          <w:szCs w:val="24"/>
        </w:rPr>
      </w:pPr>
    </w:p>
    <w:p w14:paraId="3830C6B7" w14:textId="42441F0A" w:rsidR="006621C4" w:rsidRDefault="006621C4" w:rsidP="00526CD9">
      <w:pPr>
        <w:spacing w:after="0"/>
        <w:rPr>
          <w:rFonts w:ascii="Century Gothic" w:hAnsi="Century Gothic"/>
          <w:sz w:val="24"/>
          <w:szCs w:val="24"/>
        </w:rPr>
      </w:pPr>
    </w:p>
    <w:p w14:paraId="42FAF274" w14:textId="77777777" w:rsidR="00F24095" w:rsidRDefault="00F24095" w:rsidP="00526CD9">
      <w:pPr>
        <w:spacing w:after="0"/>
        <w:rPr>
          <w:rFonts w:ascii="Century Gothic" w:hAnsi="Century Gothic"/>
          <w:bCs/>
          <w:sz w:val="24"/>
          <w:szCs w:val="24"/>
        </w:rPr>
      </w:pPr>
    </w:p>
    <w:sectPr w:rsidR="00F24095" w:rsidSect="00340D32">
      <w:pgSz w:w="11906" w:h="16838"/>
      <w:pgMar w:top="454" w:right="720" w:bottom="45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E5342"/>
    <w:multiLevelType w:val="hybridMultilevel"/>
    <w:tmpl w:val="20584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C7BCD"/>
    <w:multiLevelType w:val="hybridMultilevel"/>
    <w:tmpl w:val="65EC69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77B1B"/>
    <w:multiLevelType w:val="hybridMultilevel"/>
    <w:tmpl w:val="079E84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884366"/>
    <w:multiLevelType w:val="hybridMultilevel"/>
    <w:tmpl w:val="E698E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EC5D42"/>
    <w:multiLevelType w:val="hybridMultilevel"/>
    <w:tmpl w:val="B694C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6822D2"/>
    <w:multiLevelType w:val="hybridMultilevel"/>
    <w:tmpl w:val="1B504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8F33AE"/>
    <w:multiLevelType w:val="hybridMultilevel"/>
    <w:tmpl w:val="9510F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75017E"/>
    <w:multiLevelType w:val="hybridMultilevel"/>
    <w:tmpl w:val="F47015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247182F"/>
    <w:multiLevelType w:val="hybridMultilevel"/>
    <w:tmpl w:val="E20A16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9C31E72"/>
    <w:multiLevelType w:val="multilevel"/>
    <w:tmpl w:val="581C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A520C73"/>
    <w:multiLevelType w:val="hybridMultilevel"/>
    <w:tmpl w:val="8A5667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AF45565"/>
    <w:multiLevelType w:val="hybridMultilevel"/>
    <w:tmpl w:val="8C68FE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BC2286"/>
    <w:multiLevelType w:val="hybridMultilevel"/>
    <w:tmpl w:val="51C2D6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935BF0"/>
    <w:multiLevelType w:val="hybridMultilevel"/>
    <w:tmpl w:val="E62CB9FE"/>
    <w:lvl w:ilvl="0" w:tplc="D60ACD26">
      <w:numFmt w:val="bullet"/>
      <w:lvlText w:val="-"/>
      <w:lvlJc w:val="left"/>
      <w:pPr>
        <w:ind w:left="1080" w:hanging="360"/>
      </w:pPr>
      <w:rPr>
        <w:rFonts w:ascii="Century Gothic" w:eastAsia="Times New Roman" w:hAnsi="Century Gothic" w:cs="Segoe U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F9F7431"/>
    <w:multiLevelType w:val="multilevel"/>
    <w:tmpl w:val="7544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444472"/>
    <w:multiLevelType w:val="hybridMultilevel"/>
    <w:tmpl w:val="2D3A7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A15491"/>
    <w:multiLevelType w:val="hybridMultilevel"/>
    <w:tmpl w:val="3A565DBE"/>
    <w:lvl w:ilvl="0" w:tplc="60365494">
      <w:numFmt w:val="bullet"/>
      <w:lvlText w:val="-"/>
      <w:lvlJc w:val="left"/>
      <w:pPr>
        <w:ind w:left="1800" w:hanging="360"/>
      </w:pPr>
      <w:rPr>
        <w:rFonts w:ascii="Century Gothic" w:eastAsiaTheme="minorHAnsi" w:hAnsi="Century Gothic"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53F0FE5"/>
    <w:multiLevelType w:val="hybridMultilevel"/>
    <w:tmpl w:val="D32A68D6"/>
    <w:lvl w:ilvl="0" w:tplc="60365494">
      <w:numFmt w:val="bullet"/>
      <w:lvlText w:val="-"/>
      <w:lvlJc w:val="left"/>
      <w:pPr>
        <w:ind w:left="180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1A69AE"/>
    <w:multiLevelType w:val="hybridMultilevel"/>
    <w:tmpl w:val="80C44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C06ADB"/>
    <w:multiLevelType w:val="hybridMultilevel"/>
    <w:tmpl w:val="6F625BD8"/>
    <w:lvl w:ilvl="0" w:tplc="E89C4B34">
      <w:numFmt w:val="bullet"/>
      <w:lvlText w:val="-"/>
      <w:lvlJc w:val="left"/>
      <w:pPr>
        <w:ind w:left="1080" w:hanging="360"/>
      </w:pPr>
      <w:rPr>
        <w:rFonts w:ascii="Century Gothic" w:eastAsiaTheme="minorHAnsi"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A8321ED"/>
    <w:multiLevelType w:val="multilevel"/>
    <w:tmpl w:val="87A6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790DB2"/>
    <w:multiLevelType w:val="hybridMultilevel"/>
    <w:tmpl w:val="6BB80010"/>
    <w:lvl w:ilvl="0" w:tplc="BE289D46">
      <w:numFmt w:val="bullet"/>
      <w:lvlText w:val="-"/>
      <w:lvlJc w:val="left"/>
      <w:pPr>
        <w:ind w:left="1080" w:hanging="360"/>
      </w:pPr>
      <w:rPr>
        <w:rFonts w:ascii="Century Gothic" w:eastAsiaTheme="minorHAnsi"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0A26C96"/>
    <w:multiLevelType w:val="hybridMultilevel"/>
    <w:tmpl w:val="97C4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B02167"/>
    <w:multiLevelType w:val="hybridMultilevel"/>
    <w:tmpl w:val="6636B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D9245C"/>
    <w:multiLevelType w:val="hybridMultilevel"/>
    <w:tmpl w:val="ED7A00A0"/>
    <w:lvl w:ilvl="0" w:tplc="1B2A7B34">
      <w:start w:val="5"/>
      <w:numFmt w:val="bullet"/>
      <w:lvlText w:val="-"/>
      <w:lvlJc w:val="left"/>
      <w:pPr>
        <w:ind w:left="3390" w:hanging="360"/>
      </w:pPr>
      <w:rPr>
        <w:rFonts w:ascii="Century Gothic" w:eastAsiaTheme="minorHAnsi" w:hAnsi="Century Gothic" w:cstheme="minorBidi" w:hint="default"/>
      </w:rPr>
    </w:lvl>
    <w:lvl w:ilvl="1" w:tplc="08090003" w:tentative="1">
      <w:start w:val="1"/>
      <w:numFmt w:val="bullet"/>
      <w:lvlText w:val="o"/>
      <w:lvlJc w:val="left"/>
      <w:pPr>
        <w:ind w:left="4110" w:hanging="360"/>
      </w:pPr>
      <w:rPr>
        <w:rFonts w:ascii="Courier New" w:hAnsi="Courier New" w:cs="Courier New" w:hint="default"/>
      </w:rPr>
    </w:lvl>
    <w:lvl w:ilvl="2" w:tplc="08090005" w:tentative="1">
      <w:start w:val="1"/>
      <w:numFmt w:val="bullet"/>
      <w:lvlText w:val=""/>
      <w:lvlJc w:val="left"/>
      <w:pPr>
        <w:ind w:left="4830" w:hanging="360"/>
      </w:pPr>
      <w:rPr>
        <w:rFonts w:ascii="Wingdings" w:hAnsi="Wingdings" w:hint="default"/>
      </w:rPr>
    </w:lvl>
    <w:lvl w:ilvl="3" w:tplc="08090001" w:tentative="1">
      <w:start w:val="1"/>
      <w:numFmt w:val="bullet"/>
      <w:lvlText w:val=""/>
      <w:lvlJc w:val="left"/>
      <w:pPr>
        <w:ind w:left="5550" w:hanging="360"/>
      </w:pPr>
      <w:rPr>
        <w:rFonts w:ascii="Symbol" w:hAnsi="Symbol" w:hint="default"/>
      </w:rPr>
    </w:lvl>
    <w:lvl w:ilvl="4" w:tplc="08090003" w:tentative="1">
      <w:start w:val="1"/>
      <w:numFmt w:val="bullet"/>
      <w:lvlText w:val="o"/>
      <w:lvlJc w:val="left"/>
      <w:pPr>
        <w:ind w:left="6270" w:hanging="360"/>
      </w:pPr>
      <w:rPr>
        <w:rFonts w:ascii="Courier New" w:hAnsi="Courier New" w:cs="Courier New" w:hint="default"/>
      </w:rPr>
    </w:lvl>
    <w:lvl w:ilvl="5" w:tplc="08090005" w:tentative="1">
      <w:start w:val="1"/>
      <w:numFmt w:val="bullet"/>
      <w:lvlText w:val=""/>
      <w:lvlJc w:val="left"/>
      <w:pPr>
        <w:ind w:left="6990" w:hanging="360"/>
      </w:pPr>
      <w:rPr>
        <w:rFonts w:ascii="Wingdings" w:hAnsi="Wingdings" w:hint="default"/>
      </w:rPr>
    </w:lvl>
    <w:lvl w:ilvl="6" w:tplc="08090001" w:tentative="1">
      <w:start w:val="1"/>
      <w:numFmt w:val="bullet"/>
      <w:lvlText w:val=""/>
      <w:lvlJc w:val="left"/>
      <w:pPr>
        <w:ind w:left="7710" w:hanging="360"/>
      </w:pPr>
      <w:rPr>
        <w:rFonts w:ascii="Symbol" w:hAnsi="Symbol" w:hint="default"/>
      </w:rPr>
    </w:lvl>
    <w:lvl w:ilvl="7" w:tplc="08090003" w:tentative="1">
      <w:start w:val="1"/>
      <w:numFmt w:val="bullet"/>
      <w:lvlText w:val="o"/>
      <w:lvlJc w:val="left"/>
      <w:pPr>
        <w:ind w:left="8430" w:hanging="360"/>
      </w:pPr>
      <w:rPr>
        <w:rFonts w:ascii="Courier New" w:hAnsi="Courier New" w:cs="Courier New" w:hint="default"/>
      </w:rPr>
    </w:lvl>
    <w:lvl w:ilvl="8" w:tplc="08090005" w:tentative="1">
      <w:start w:val="1"/>
      <w:numFmt w:val="bullet"/>
      <w:lvlText w:val=""/>
      <w:lvlJc w:val="left"/>
      <w:pPr>
        <w:ind w:left="9150" w:hanging="360"/>
      </w:pPr>
      <w:rPr>
        <w:rFonts w:ascii="Wingdings" w:hAnsi="Wingdings" w:hint="default"/>
      </w:rPr>
    </w:lvl>
  </w:abstractNum>
  <w:abstractNum w:abstractNumId="25" w15:restartNumberingAfterBreak="0">
    <w:nsid w:val="663B3FD3"/>
    <w:multiLevelType w:val="hybridMultilevel"/>
    <w:tmpl w:val="6BDC6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A26AB6"/>
    <w:multiLevelType w:val="hybridMultilevel"/>
    <w:tmpl w:val="499415CC"/>
    <w:lvl w:ilvl="0" w:tplc="BE289D46">
      <w:numFmt w:val="bullet"/>
      <w:lvlText w:val="-"/>
      <w:lvlJc w:val="left"/>
      <w:pPr>
        <w:ind w:left="1080" w:hanging="360"/>
      </w:pPr>
      <w:rPr>
        <w:rFonts w:ascii="Century Gothic" w:eastAsiaTheme="minorHAnsi"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BEB760A"/>
    <w:multiLevelType w:val="hybridMultilevel"/>
    <w:tmpl w:val="506CA6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24F10D9"/>
    <w:multiLevelType w:val="hybridMultilevel"/>
    <w:tmpl w:val="C1D80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C71DFB"/>
    <w:multiLevelType w:val="multilevel"/>
    <w:tmpl w:val="B1D00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2801E8"/>
    <w:multiLevelType w:val="hybridMultilevel"/>
    <w:tmpl w:val="8804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3A34BF"/>
    <w:multiLevelType w:val="hybridMultilevel"/>
    <w:tmpl w:val="A3768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4E3A1B"/>
    <w:multiLevelType w:val="hybridMultilevel"/>
    <w:tmpl w:val="B01C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A66B70"/>
    <w:multiLevelType w:val="hybridMultilevel"/>
    <w:tmpl w:val="EEAE4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0220CF"/>
    <w:multiLevelType w:val="hybridMultilevel"/>
    <w:tmpl w:val="DE0C271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6B0AAE"/>
    <w:multiLevelType w:val="hybridMultilevel"/>
    <w:tmpl w:val="E45065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9"/>
  </w:num>
  <w:num w:numId="3">
    <w:abstractNumId w:val="23"/>
  </w:num>
  <w:num w:numId="4">
    <w:abstractNumId w:val="12"/>
  </w:num>
  <w:num w:numId="5">
    <w:abstractNumId w:val="11"/>
  </w:num>
  <w:num w:numId="6">
    <w:abstractNumId w:val="28"/>
  </w:num>
  <w:num w:numId="7">
    <w:abstractNumId w:val="18"/>
  </w:num>
  <w:num w:numId="8">
    <w:abstractNumId w:val="2"/>
  </w:num>
  <w:num w:numId="9">
    <w:abstractNumId w:val="20"/>
  </w:num>
  <w:num w:numId="10">
    <w:abstractNumId w:val="10"/>
  </w:num>
  <w:num w:numId="11">
    <w:abstractNumId w:val="27"/>
  </w:num>
  <w:num w:numId="12">
    <w:abstractNumId w:val="8"/>
  </w:num>
  <w:num w:numId="13">
    <w:abstractNumId w:val="35"/>
  </w:num>
  <w:num w:numId="14">
    <w:abstractNumId w:val="6"/>
  </w:num>
  <w:num w:numId="15">
    <w:abstractNumId w:val="0"/>
  </w:num>
  <w:num w:numId="16">
    <w:abstractNumId w:val="21"/>
  </w:num>
  <w:num w:numId="17">
    <w:abstractNumId w:val="26"/>
  </w:num>
  <w:num w:numId="18">
    <w:abstractNumId w:val="25"/>
  </w:num>
  <w:num w:numId="19">
    <w:abstractNumId w:val="29"/>
  </w:num>
  <w:num w:numId="20">
    <w:abstractNumId w:val="34"/>
  </w:num>
  <w:num w:numId="21">
    <w:abstractNumId w:val="16"/>
  </w:num>
  <w:num w:numId="22">
    <w:abstractNumId w:val="17"/>
  </w:num>
  <w:num w:numId="23">
    <w:abstractNumId w:val="14"/>
  </w:num>
  <w:num w:numId="24">
    <w:abstractNumId w:val="24"/>
  </w:num>
  <w:num w:numId="25">
    <w:abstractNumId w:val="9"/>
  </w:num>
  <w:num w:numId="26">
    <w:abstractNumId w:val="33"/>
  </w:num>
  <w:num w:numId="27">
    <w:abstractNumId w:val="22"/>
  </w:num>
  <w:num w:numId="28">
    <w:abstractNumId w:val="4"/>
  </w:num>
  <w:num w:numId="29">
    <w:abstractNumId w:val="13"/>
  </w:num>
  <w:num w:numId="30">
    <w:abstractNumId w:val="32"/>
  </w:num>
  <w:num w:numId="31">
    <w:abstractNumId w:val="30"/>
  </w:num>
  <w:num w:numId="32">
    <w:abstractNumId w:val="15"/>
  </w:num>
  <w:num w:numId="33">
    <w:abstractNumId w:val="3"/>
  </w:num>
  <w:num w:numId="34">
    <w:abstractNumId w:val="5"/>
  </w:num>
  <w:num w:numId="35">
    <w:abstractNumId w:val="31"/>
  </w:num>
  <w:num w:numId="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07B1"/>
    <w:rsid w:val="00007D45"/>
    <w:rsid w:val="0001543C"/>
    <w:rsid w:val="000236CD"/>
    <w:rsid w:val="00025B3D"/>
    <w:rsid w:val="00026D4E"/>
    <w:rsid w:val="00034BB4"/>
    <w:rsid w:val="00040B43"/>
    <w:rsid w:val="00042A10"/>
    <w:rsid w:val="00045351"/>
    <w:rsid w:val="000552A5"/>
    <w:rsid w:val="00060800"/>
    <w:rsid w:val="00063C02"/>
    <w:rsid w:val="00073BC6"/>
    <w:rsid w:val="000805A4"/>
    <w:rsid w:val="000971DB"/>
    <w:rsid w:val="000A3609"/>
    <w:rsid w:val="000B003C"/>
    <w:rsid w:val="000B0F0A"/>
    <w:rsid w:val="000C1E69"/>
    <w:rsid w:val="000D3FA7"/>
    <w:rsid w:val="000F559D"/>
    <w:rsid w:val="000F5ABE"/>
    <w:rsid w:val="00102294"/>
    <w:rsid w:val="001062EC"/>
    <w:rsid w:val="00110944"/>
    <w:rsid w:val="00134ACD"/>
    <w:rsid w:val="0013687B"/>
    <w:rsid w:val="00136A9B"/>
    <w:rsid w:val="00155183"/>
    <w:rsid w:val="00161005"/>
    <w:rsid w:val="001708CA"/>
    <w:rsid w:val="001773C9"/>
    <w:rsid w:val="00196095"/>
    <w:rsid w:val="001A1334"/>
    <w:rsid w:val="001A790D"/>
    <w:rsid w:val="001C79DE"/>
    <w:rsid w:val="001D3222"/>
    <w:rsid w:val="001E6B10"/>
    <w:rsid w:val="00213AB9"/>
    <w:rsid w:val="00215767"/>
    <w:rsid w:val="00226616"/>
    <w:rsid w:val="00230E74"/>
    <w:rsid w:val="00282F81"/>
    <w:rsid w:val="00283444"/>
    <w:rsid w:val="002910EA"/>
    <w:rsid w:val="002B13A2"/>
    <w:rsid w:val="002B66B7"/>
    <w:rsid w:val="002D314A"/>
    <w:rsid w:val="002F7709"/>
    <w:rsid w:val="003008A1"/>
    <w:rsid w:val="00302A7B"/>
    <w:rsid w:val="00305244"/>
    <w:rsid w:val="00307F19"/>
    <w:rsid w:val="00316792"/>
    <w:rsid w:val="00317038"/>
    <w:rsid w:val="0032186B"/>
    <w:rsid w:val="00326EDA"/>
    <w:rsid w:val="00340D32"/>
    <w:rsid w:val="00343601"/>
    <w:rsid w:val="003436BC"/>
    <w:rsid w:val="00356247"/>
    <w:rsid w:val="003563D5"/>
    <w:rsid w:val="0038321F"/>
    <w:rsid w:val="00384B8B"/>
    <w:rsid w:val="003A1ED3"/>
    <w:rsid w:val="003C178E"/>
    <w:rsid w:val="003C2770"/>
    <w:rsid w:val="003C43BE"/>
    <w:rsid w:val="004103EB"/>
    <w:rsid w:val="004106DE"/>
    <w:rsid w:val="00411176"/>
    <w:rsid w:val="00421C9E"/>
    <w:rsid w:val="00444CC7"/>
    <w:rsid w:val="00452E25"/>
    <w:rsid w:val="00455C68"/>
    <w:rsid w:val="0046439E"/>
    <w:rsid w:val="0047441F"/>
    <w:rsid w:val="00476947"/>
    <w:rsid w:val="004856A9"/>
    <w:rsid w:val="00485B5D"/>
    <w:rsid w:val="0048767C"/>
    <w:rsid w:val="0049195E"/>
    <w:rsid w:val="004A6F94"/>
    <w:rsid w:val="004B2689"/>
    <w:rsid w:val="004B727C"/>
    <w:rsid w:val="004D0A73"/>
    <w:rsid w:val="004D2F13"/>
    <w:rsid w:val="004F13A9"/>
    <w:rsid w:val="004F7E8C"/>
    <w:rsid w:val="005000EF"/>
    <w:rsid w:val="005239F3"/>
    <w:rsid w:val="00526CD9"/>
    <w:rsid w:val="00527072"/>
    <w:rsid w:val="00531C7C"/>
    <w:rsid w:val="0054023D"/>
    <w:rsid w:val="005405F6"/>
    <w:rsid w:val="005472E8"/>
    <w:rsid w:val="0056357A"/>
    <w:rsid w:val="005636F6"/>
    <w:rsid w:val="00592558"/>
    <w:rsid w:val="005A0AF2"/>
    <w:rsid w:val="005A0EE6"/>
    <w:rsid w:val="005A66AE"/>
    <w:rsid w:val="005B1899"/>
    <w:rsid w:val="005B4710"/>
    <w:rsid w:val="005B4F09"/>
    <w:rsid w:val="005C2048"/>
    <w:rsid w:val="005E436E"/>
    <w:rsid w:val="005E6C90"/>
    <w:rsid w:val="005F6548"/>
    <w:rsid w:val="0060104E"/>
    <w:rsid w:val="0060523B"/>
    <w:rsid w:val="00606D3C"/>
    <w:rsid w:val="00610693"/>
    <w:rsid w:val="00623F06"/>
    <w:rsid w:val="00626496"/>
    <w:rsid w:val="006264AD"/>
    <w:rsid w:val="00633BD7"/>
    <w:rsid w:val="00635FAC"/>
    <w:rsid w:val="006404B2"/>
    <w:rsid w:val="00661D24"/>
    <w:rsid w:val="006621C4"/>
    <w:rsid w:val="00666455"/>
    <w:rsid w:val="00692103"/>
    <w:rsid w:val="006952C0"/>
    <w:rsid w:val="006A60DF"/>
    <w:rsid w:val="006A7B82"/>
    <w:rsid w:val="006B23A1"/>
    <w:rsid w:val="006B4025"/>
    <w:rsid w:val="006C2360"/>
    <w:rsid w:val="006D0F53"/>
    <w:rsid w:val="006D4736"/>
    <w:rsid w:val="006D67C0"/>
    <w:rsid w:val="006D6CEB"/>
    <w:rsid w:val="006D73DC"/>
    <w:rsid w:val="00700CB0"/>
    <w:rsid w:val="00700F9D"/>
    <w:rsid w:val="007029A3"/>
    <w:rsid w:val="00740A31"/>
    <w:rsid w:val="00741C62"/>
    <w:rsid w:val="007505B3"/>
    <w:rsid w:val="00757595"/>
    <w:rsid w:val="00760E4D"/>
    <w:rsid w:val="00766CC6"/>
    <w:rsid w:val="00774B16"/>
    <w:rsid w:val="00780514"/>
    <w:rsid w:val="0078661E"/>
    <w:rsid w:val="00787780"/>
    <w:rsid w:val="007904E9"/>
    <w:rsid w:val="007B7295"/>
    <w:rsid w:val="007C1C96"/>
    <w:rsid w:val="007C43DC"/>
    <w:rsid w:val="007C7DDD"/>
    <w:rsid w:val="007D0A2F"/>
    <w:rsid w:val="007E4FD6"/>
    <w:rsid w:val="007F6C6B"/>
    <w:rsid w:val="008040D3"/>
    <w:rsid w:val="00823660"/>
    <w:rsid w:val="00823BB6"/>
    <w:rsid w:val="008250DE"/>
    <w:rsid w:val="00826609"/>
    <w:rsid w:val="0084717E"/>
    <w:rsid w:val="00854279"/>
    <w:rsid w:val="00880705"/>
    <w:rsid w:val="00891F95"/>
    <w:rsid w:val="008C2D96"/>
    <w:rsid w:val="008C4F58"/>
    <w:rsid w:val="008D3861"/>
    <w:rsid w:val="008D65DA"/>
    <w:rsid w:val="008D7195"/>
    <w:rsid w:val="00904D88"/>
    <w:rsid w:val="0090699D"/>
    <w:rsid w:val="00910341"/>
    <w:rsid w:val="0091215F"/>
    <w:rsid w:val="009172DF"/>
    <w:rsid w:val="00925428"/>
    <w:rsid w:val="0093588B"/>
    <w:rsid w:val="00936A3F"/>
    <w:rsid w:val="009523E0"/>
    <w:rsid w:val="00956CD4"/>
    <w:rsid w:val="00956D22"/>
    <w:rsid w:val="00967BFB"/>
    <w:rsid w:val="0098272C"/>
    <w:rsid w:val="00983C06"/>
    <w:rsid w:val="009A1001"/>
    <w:rsid w:val="009A2394"/>
    <w:rsid w:val="009B3A65"/>
    <w:rsid w:val="009B7708"/>
    <w:rsid w:val="009F2130"/>
    <w:rsid w:val="00A00575"/>
    <w:rsid w:val="00A03A3C"/>
    <w:rsid w:val="00A17B9E"/>
    <w:rsid w:val="00A20B97"/>
    <w:rsid w:val="00A25804"/>
    <w:rsid w:val="00A2726C"/>
    <w:rsid w:val="00A33748"/>
    <w:rsid w:val="00A62F96"/>
    <w:rsid w:val="00A66F85"/>
    <w:rsid w:val="00A802B2"/>
    <w:rsid w:val="00A92C3F"/>
    <w:rsid w:val="00A92F93"/>
    <w:rsid w:val="00AA0F6F"/>
    <w:rsid w:val="00AB06D7"/>
    <w:rsid w:val="00AB626E"/>
    <w:rsid w:val="00AC594E"/>
    <w:rsid w:val="00AD451C"/>
    <w:rsid w:val="00AD76AE"/>
    <w:rsid w:val="00AE5944"/>
    <w:rsid w:val="00AE7FBA"/>
    <w:rsid w:val="00AF3280"/>
    <w:rsid w:val="00AF7B65"/>
    <w:rsid w:val="00B30B6D"/>
    <w:rsid w:val="00B55871"/>
    <w:rsid w:val="00B57D6D"/>
    <w:rsid w:val="00B6278F"/>
    <w:rsid w:val="00B71889"/>
    <w:rsid w:val="00B76078"/>
    <w:rsid w:val="00B761FD"/>
    <w:rsid w:val="00B80DFA"/>
    <w:rsid w:val="00BA701D"/>
    <w:rsid w:val="00BD7A80"/>
    <w:rsid w:val="00BE465B"/>
    <w:rsid w:val="00BE683D"/>
    <w:rsid w:val="00BF58FB"/>
    <w:rsid w:val="00C12CB0"/>
    <w:rsid w:val="00C172C0"/>
    <w:rsid w:val="00C34BE1"/>
    <w:rsid w:val="00C37212"/>
    <w:rsid w:val="00C409F3"/>
    <w:rsid w:val="00C51E14"/>
    <w:rsid w:val="00C567F2"/>
    <w:rsid w:val="00C718EF"/>
    <w:rsid w:val="00C73C63"/>
    <w:rsid w:val="00C852C0"/>
    <w:rsid w:val="00C87A66"/>
    <w:rsid w:val="00C907B1"/>
    <w:rsid w:val="00CA3900"/>
    <w:rsid w:val="00CB7FCB"/>
    <w:rsid w:val="00CC5AA8"/>
    <w:rsid w:val="00CD03D0"/>
    <w:rsid w:val="00CD3709"/>
    <w:rsid w:val="00CE1B42"/>
    <w:rsid w:val="00CE1FE1"/>
    <w:rsid w:val="00CE20C8"/>
    <w:rsid w:val="00CE5188"/>
    <w:rsid w:val="00CF1B88"/>
    <w:rsid w:val="00CF526F"/>
    <w:rsid w:val="00D058C3"/>
    <w:rsid w:val="00D079E0"/>
    <w:rsid w:val="00D20FEC"/>
    <w:rsid w:val="00D35FF3"/>
    <w:rsid w:val="00D41D58"/>
    <w:rsid w:val="00D668EE"/>
    <w:rsid w:val="00D750AA"/>
    <w:rsid w:val="00D942F3"/>
    <w:rsid w:val="00D97A8D"/>
    <w:rsid w:val="00DA00ED"/>
    <w:rsid w:val="00DA3610"/>
    <w:rsid w:val="00DA5D4A"/>
    <w:rsid w:val="00DB01AF"/>
    <w:rsid w:val="00DB0F14"/>
    <w:rsid w:val="00DC5495"/>
    <w:rsid w:val="00DD74BE"/>
    <w:rsid w:val="00DE2857"/>
    <w:rsid w:val="00DF6268"/>
    <w:rsid w:val="00E01372"/>
    <w:rsid w:val="00E20236"/>
    <w:rsid w:val="00E34200"/>
    <w:rsid w:val="00E41C11"/>
    <w:rsid w:val="00E44A3F"/>
    <w:rsid w:val="00E466F5"/>
    <w:rsid w:val="00E46BB9"/>
    <w:rsid w:val="00E616FF"/>
    <w:rsid w:val="00E75BDA"/>
    <w:rsid w:val="00E91F99"/>
    <w:rsid w:val="00EA36E0"/>
    <w:rsid w:val="00EB6F37"/>
    <w:rsid w:val="00EC5299"/>
    <w:rsid w:val="00ED46FF"/>
    <w:rsid w:val="00F15F98"/>
    <w:rsid w:val="00F24095"/>
    <w:rsid w:val="00F26440"/>
    <w:rsid w:val="00F276FA"/>
    <w:rsid w:val="00F36E82"/>
    <w:rsid w:val="00F37919"/>
    <w:rsid w:val="00F436C9"/>
    <w:rsid w:val="00F447D5"/>
    <w:rsid w:val="00F47B57"/>
    <w:rsid w:val="00F53292"/>
    <w:rsid w:val="00F54B58"/>
    <w:rsid w:val="00F5554D"/>
    <w:rsid w:val="00F55A8B"/>
    <w:rsid w:val="00F55C87"/>
    <w:rsid w:val="00F712DA"/>
    <w:rsid w:val="00F72C32"/>
    <w:rsid w:val="00F7639C"/>
    <w:rsid w:val="00F866E8"/>
    <w:rsid w:val="00F87A79"/>
    <w:rsid w:val="00F964F7"/>
    <w:rsid w:val="00FE6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917CD"/>
  <w15:chartTrackingRefBased/>
  <w15:docId w15:val="{697D67A9-A923-4C21-9323-B0869324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106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106D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4B2689"/>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7B1"/>
    <w:pPr>
      <w:ind w:left="720"/>
      <w:contextualSpacing/>
    </w:pPr>
  </w:style>
  <w:style w:type="character" w:styleId="Hyperlink">
    <w:name w:val="Hyperlink"/>
    <w:basedOn w:val="DefaultParagraphFont"/>
    <w:uiPriority w:val="99"/>
    <w:semiHidden/>
    <w:unhideWhenUsed/>
    <w:rsid w:val="000F5ABE"/>
    <w:rPr>
      <w:color w:val="0563C1"/>
      <w:u w:val="single"/>
    </w:rPr>
  </w:style>
  <w:style w:type="paragraph" w:customStyle="1" w:styleId="Default">
    <w:name w:val="Default"/>
    <w:rsid w:val="000F5ABE"/>
    <w:pPr>
      <w:autoSpaceDE w:val="0"/>
      <w:autoSpaceDN w:val="0"/>
      <w:adjustRightInd w:val="0"/>
      <w:spacing w:after="0" w:line="240" w:lineRule="auto"/>
    </w:pPr>
    <w:rPr>
      <w:rFonts w:ascii="Tahoma" w:hAnsi="Tahoma" w:cs="Tahoma"/>
      <w:color w:val="000000"/>
      <w:sz w:val="24"/>
      <w:szCs w:val="24"/>
    </w:rPr>
  </w:style>
  <w:style w:type="paragraph" w:styleId="BalloonText">
    <w:name w:val="Balloon Text"/>
    <w:basedOn w:val="Normal"/>
    <w:link w:val="BalloonTextChar"/>
    <w:uiPriority w:val="99"/>
    <w:semiHidden/>
    <w:unhideWhenUsed/>
    <w:rsid w:val="00340D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0D32"/>
    <w:rPr>
      <w:rFonts w:ascii="Segoe UI" w:hAnsi="Segoe UI" w:cs="Segoe UI"/>
      <w:sz w:val="18"/>
      <w:szCs w:val="18"/>
    </w:rPr>
  </w:style>
  <w:style w:type="table" w:styleId="TableGrid">
    <w:name w:val="Table Grid"/>
    <w:basedOn w:val="TableNormal"/>
    <w:uiPriority w:val="59"/>
    <w:rsid w:val="00B62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250DE"/>
    <w:pPr>
      <w:spacing w:before="100" w:beforeAutospacing="1" w:after="100" w:afterAutospacing="1" w:line="240" w:lineRule="auto"/>
    </w:pPr>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4B2689"/>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4B2689"/>
    <w:rPr>
      <w:b/>
      <w:bCs/>
    </w:rPr>
  </w:style>
  <w:style w:type="paragraph" w:customStyle="1" w:styleId="xmsonormal">
    <w:name w:val="x_msonormal"/>
    <w:basedOn w:val="Normal"/>
    <w:rsid w:val="008D71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4106D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4106DE"/>
    <w:rPr>
      <w:rFonts w:asciiTheme="majorHAnsi" w:eastAsiaTheme="majorEastAsia" w:hAnsiTheme="majorHAnsi" w:cstheme="majorBidi"/>
      <w:color w:val="243F60" w:themeColor="accent1" w:themeShade="7F"/>
      <w:sz w:val="24"/>
      <w:szCs w:val="24"/>
    </w:rPr>
  </w:style>
  <w:style w:type="paragraph" w:customStyle="1" w:styleId="govuk-heading-xl">
    <w:name w:val="govuk-heading-xl"/>
    <w:basedOn w:val="Normal"/>
    <w:rsid w:val="004106D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ovuk-body-s">
    <w:name w:val="govuk-body-s"/>
    <w:basedOn w:val="Normal"/>
    <w:rsid w:val="004106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etailssummarytexthaoj">
    <w:name w:val="details_summarytext__haoj_"/>
    <w:basedOn w:val="DefaultParagraphFont"/>
    <w:rsid w:val="004106DE"/>
  </w:style>
  <w:style w:type="character" w:customStyle="1" w:styleId="govuk-visually-hidden">
    <w:name w:val="govuk-visually-hidden"/>
    <w:basedOn w:val="DefaultParagraphFont"/>
    <w:rsid w:val="004106DE"/>
  </w:style>
  <w:style w:type="character" w:customStyle="1" w:styleId="xapple-converted-space">
    <w:name w:val="x_apple-converted-space"/>
    <w:basedOn w:val="DefaultParagraphFont"/>
    <w:rsid w:val="005A0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0434">
      <w:bodyDiv w:val="1"/>
      <w:marLeft w:val="0"/>
      <w:marRight w:val="0"/>
      <w:marTop w:val="0"/>
      <w:marBottom w:val="0"/>
      <w:divBdr>
        <w:top w:val="none" w:sz="0" w:space="0" w:color="auto"/>
        <w:left w:val="none" w:sz="0" w:space="0" w:color="auto"/>
        <w:bottom w:val="none" w:sz="0" w:space="0" w:color="auto"/>
        <w:right w:val="none" w:sz="0" w:space="0" w:color="auto"/>
      </w:divBdr>
    </w:div>
    <w:div w:id="189881168">
      <w:bodyDiv w:val="1"/>
      <w:marLeft w:val="0"/>
      <w:marRight w:val="0"/>
      <w:marTop w:val="0"/>
      <w:marBottom w:val="0"/>
      <w:divBdr>
        <w:top w:val="none" w:sz="0" w:space="0" w:color="auto"/>
        <w:left w:val="none" w:sz="0" w:space="0" w:color="auto"/>
        <w:bottom w:val="none" w:sz="0" w:space="0" w:color="auto"/>
        <w:right w:val="none" w:sz="0" w:space="0" w:color="auto"/>
      </w:divBdr>
    </w:div>
    <w:div w:id="358891368">
      <w:bodyDiv w:val="1"/>
      <w:marLeft w:val="0"/>
      <w:marRight w:val="0"/>
      <w:marTop w:val="0"/>
      <w:marBottom w:val="0"/>
      <w:divBdr>
        <w:top w:val="none" w:sz="0" w:space="0" w:color="auto"/>
        <w:left w:val="none" w:sz="0" w:space="0" w:color="auto"/>
        <w:bottom w:val="none" w:sz="0" w:space="0" w:color="auto"/>
        <w:right w:val="none" w:sz="0" w:space="0" w:color="auto"/>
      </w:divBdr>
    </w:div>
    <w:div w:id="374232234">
      <w:bodyDiv w:val="1"/>
      <w:marLeft w:val="0"/>
      <w:marRight w:val="0"/>
      <w:marTop w:val="0"/>
      <w:marBottom w:val="0"/>
      <w:divBdr>
        <w:top w:val="none" w:sz="0" w:space="0" w:color="auto"/>
        <w:left w:val="none" w:sz="0" w:space="0" w:color="auto"/>
        <w:bottom w:val="none" w:sz="0" w:space="0" w:color="auto"/>
        <w:right w:val="none" w:sz="0" w:space="0" w:color="auto"/>
      </w:divBdr>
    </w:div>
    <w:div w:id="419523825">
      <w:bodyDiv w:val="1"/>
      <w:marLeft w:val="0"/>
      <w:marRight w:val="0"/>
      <w:marTop w:val="0"/>
      <w:marBottom w:val="0"/>
      <w:divBdr>
        <w:top w:val="none" w:sz="0" w:space="0" w:color="auto"/>
        <w:left w:val="none" w:sz="0" w:space="0" w:color="auto"/>
        <w:bottom w:val="none" w:sz="0" w:space="0" w:color="auto"/>
        <w:right w:val="none" w:sz="0" w:space="0" w:color="auto"/>
      </w:divBdr>
      <w:divsChild>
        <w:div w:id="578297287">
          <w:marLeft w:val="0"/>
          <w:marRight w:val="0"/>
          <w:marTop w:val="0"/>
          <w:marBottom w:val="0"/>
          <w:divBdr>
            <w:top w:val="none" w:sz="0" w:space="0" w:color="auto"/>
            <w:left w:val="none" w:sz="0" w:space="0" w:color="auto"/>
            <w:bottom w:val="none" w:sz="0" w:space="0" w:color="auto"/>
            <w:right w:val="none" w:sz="0" w:space="0" w:color="auto"/>
          </w:divBdr>
        </w:div>
        <w:div w:id="1696688310">
          <w:marLeft w:val="0"/>
          <w:marRight w:val="0"/>
          <w:marTop w:val="0"/>
          <w:marBottom w:val="0"/>
          <w:divBdr>
            <w:top w:val="none" w:sz="0" w:space="0" w:color="auto"/>
            <w:left w:val="none" w:sz="0" w:space="0" w:color="auto"/>
            <w:bottom w:val="none" w:sz="0" w:space="0" w:color="auto"/>
            <w:right w:val="none" w:sz="0" w:space="0" w:color="auto"/>
          </w:divBdr>
        </w:div>
        <w:div w:id="789981191">
          <w:marLeft w:val="0"/>
          <w:marRight w:val="0"/>
          <w:marTop w:val="0"/>
          <w:marBottom w:val="0"/>
          <w:divBdr>
            <w:top w:val="none" w:sz="0" w:space="0" w:color="auto"/>
            <w:left w:val="none" w:sz="0" w:space="0" w:color="auto"/>
            <w:bottom w:val="none" w:sz="0" w:space="0" w:color="auto"/>
            <w:right w:val="none" w:sz="0" w:space="0" w:color="auto"/>
          </w:divBdr>
        </w:div>
      </w:divsChild>
    </w:div>
    <w:div w:id="487285830">
      <w:bodyDiv w:val="1"/>
      <w:marLeft w:val="0"/>
      <w:marRight w:val="0"/>
      <w:marTop w:val="0"/>
      <w:marBottom w:val="0"/>
      <w:divBdr>
        <w:top w:val="none" w:sz="0" w:space="0" w:color="auto"/>
        <w:left w:val="none" w:sz="0" w:space="0" w:color="auto"/>
        <w:bottom w:val="none" w:sz="0" w:space="0" w:color="auto"/>
        <w:right w:val="none" w:sz="0" w:space="0" w:color="auto"/>
      </w:divBdr>
    </w:div>
    <w:div w:id="619730000">
      <w:bodyDiv w:val="1"/>
      <w:marLeft w:val="0"/>
      <w:marRight w:val="0"/>
      <w:marTop w:val="0"/>
      <w:marBottom w:val="0"/>
      <w:divBdr>
        <w:top w:val="none" w:sz="0" w:space="0" w:color="auto"/>
        <w:left w:val="none" w:sz="0" w:space="0" w:color="auto"/>
        <w:bottom w:val="none" w:sz="0" w:space="0" w:color="auto"/>
        <w:right w:val="none" w:sz="0" w:space="0" w:color="auto"/>
      </w:divBdr>
    </w:div>
    <w:div w:id="743768531">
      <w:bodyDiv w:val="1"/>
      <w:marLeft w:val="0"/>
      <w:marRight w:val="0"/>
      <w:marTop w:val="0"/>
      <w:marBottom w:val="0"/>
      <w:divBdr>
        <w:top w:val="none" w:sz="0" w:space="0" w:color="auto"/>
        <w:left w:val="none" w:sz="0" w:space="0" w:color="auto"/>
        <w:bottom w:val="none" w:sz="0" w:space="0" w:color="auto"/>
        <w:right w:val="none" w:sz="0" w:space="0" w:color="auto"/>
      </w:divBdr>
    </w:div>
    <w:div w:id="880098040">
      <w:bodyDiv w:val="1"/>
      <w:marLeft w:val="0"/>
      <w:marRight w:val="0"/>
      <w:marTop w:val="0"/>
      <w:marBottom w:val="0"/>
      <w:divBdr>
        <w:top w:val="none" w:sz="0" w:space="0" w:color="auto"/>
        <w:left w:val="none" w:sz="0" w:space="0" w:color="auto"/>
        <w:bottom w:val="none" w:sz="0" w:space="0" w:color="auto"/>
        <w:right w:val="none" w:sz="0" w:space="0" w:color="auto"/>
      </w:divBdr>
    </w:div>
    <w:div w:id="896011900">
      <w:bodyDiv w:val="1"/>
      <w:marLeft w:val="0"/>
      <w:marRight w:val="0"/>
      <w:marTop w:val="0"/>
      <w:marBottom w:val="0"/>
      <w:divBdr>
        <w:top w:val="none" w:sz="0" w:space="0" w:color="auto"/>
        <w:left w:val="none" w:sz="0" w:space="0" w:color="auto"/>
        <w:bottom w:val="none" w:sz="0" w:space="0" w:color="auto"/>
        <w:right w:val="none" w:sz="0" w:space="0" w:color="auto"/>
      </w:divBdr>
      <w:divsChild>
        <w:div w:id="886379256">
          <w:marLeft w:val="0"/>
          <w:marRight w:val="0"/>
          <w:marTop w:val="0"/>
          <w:marBottom w:val="0"/>
          <w:divBdr>
            <w:top w:val="none" w:sz="0" w:space="0" w:color="auto"/>
            <w:left w:val="none" w:sz="0" w:space="0" w:color="auto"/>
            <w:bottom w:val="none" w:sz="0" w:space="0" w:color="auto"/>
            <w:right w:val="none" w:sz="0" w:space="0" w:color="auto"/>
          </w:divBdr>
          <w:divsChild>
            <w:div w:id="774789807">
              <w:marLeft w:val="0"/>
              <w:marRight w:val="0"/>
              <w:marTop w:val="0"/>
              <w:marBottom w:val="0"/>
              <w:divBdr>
                <w:top w:val="none" w:sz="0" w:space="0" w:color="auto"/>
                <w:left w:val="none" w:sz="0" w:space="0" w:color="auto"/>
                <w:bottom w:val="none" w:sz="0" w:space="0" w:color="auto"/>
                <w:right w:val="none" w:sz="0" w:space="0" w:color="auto"/>
              </w:divBdr>
            </w:div>
            <w:div w:id="210651080">
              <w:marLeft w:val="0"/>
              <w:marRight w:val="0"/>
              <w:marTop w:val="0"/>
              <w:marBottom w:val="0"/>
              <w:divBdr>
                <w:top w:val="none" w:sz="0" w:space="0" w:color="auto"/>
                <w:left w:val="none" w:sz="0" w:space="0" w:color="auto"/>
                <w:bottom w:val="none" w:sz="0" w:space="0" w:color="auto"/>
                <w:right w:val="none" w:sz="0" w:space="0" w:color="auto"/>
              </w:divBdr>
            </w:div>
            <w:div w:id="1438019757">
              <w:marLeft w:val="0"/>
              <w:marRight w:val="0"/>
              <w:marTop w:val="0"/>
              <w:marBottom w:val="0"/>
              <w:divBdr>
                <w:top w:val="none" w:sz="0" w:space="0" w:color="auto"/>
                <w:left w:val="none" w:sz="0" w:space="0" w:color="auto"/>
                <w:bottom w:val="none" w:sz="0" w:space="0" w:color="auto"/>
                <w:right w:val="none" w:sz="0" w:space="0" w:color="auto"/>
              </w:divBdr>
            </w:div>
            <w:div w:id="1492941323">
              <w:marLeft w:val="0"/>
              <w:marRight w:val="0"/>
              <w:marTop w:val="0"/>
              <w:marBottom w:val="0"/>
              <w:divBdr>
                <w:top w:val="none" w:sz="0" w:space="0" w:color="auto"/>
                <w:left w:val="none" w:sz="0" w:space="0" w:color="auto"/>
                <w:bottom w:val="none" w:sz="0" w:space="0" w:color="auto"/>
                <w:right w:val="none" w:sz="0" w:space="0" w:color="auto"/>
              </w:divBdr>
            </w:div>
            <w:div w:id="295961032">
              <w:marLeft w:val="0"/>
              <w:marRight w:val="0"/>
              <w:marTop w:val="0"/>
              <w:marBottom w:val="0"/>
              <w:divBdr>
                <w:top w:val="none" w:sz="0" w:space="0" w:color="auto"/>
                <w:left w:val="none" w:sz="0" w:space="0" w:color="auto"/>
                <w:bottom w:val="none" w:sz="0" w:space="0" w:color="auto"/>
                <w:right w:val="none" w:sz="0" w:space="0" w:color="auto"/>
              </w:divBdr>
            </w:div>
            <w:div w:id="1813791657">
              <w:marLeft w:val="0"/>
              <w:marRight w:val="0"/>
              <w:marTop w:val="0"/>
              <w:marBottom w:val="0"/>
              <w:divBdr>
                <w:top w:val="none" w:sz="0" w:space="0" w:color="auto"/>
                <w:left w:val="none" w:sz="0" w:space="0" w:color="auto"/>
                <w:bottom w:val="none" w:sz="0" w:space="0" w:color="auto"/>
                <w:right w:val="none" w:sz="0" w:space="0" w:color="auto"/>
              </w:divBdr>
            </w:div>
            <w:div w:id="911040401">
              <w:marLeft w:val="0"/>
              <w:marRight w:val="0"/>
              <w:marTop w:val="0"/>
              <w:marBottom w:val="0"/>
              <w:divBdr>
                <w:top w:val="none" w:sz="0" w:space="0" w:color="auto"/>
                <w:left w:val="none" w:sz="0" w:space="0" w:color="auto"/>
                <w:bottom w:val="none" w:sz="0" w:space="0" w:color="auto"/>
                <w:right w:val="none" w:sz="0" w:space="0" w:color="auto"/>
              </w:divBdr>
            </w:div>
            <w:div w:id="1818373435">
              <w:marLeft w:val="0"/>
              <w:marRight w:val="0"/>
              <w:marTop w:val="0"/>
              <w:marBottom w:val="0"/>
              <w:divBdr>
                <w:top w:val="none" w:sz="0" w:space="0" w:color="auto"/>
                <w:left w:val="none" w:sz="0" w:space="0" w:color="auto"/>
                <w:bottom w:val="none" w:sz="0" w:space="0" w:color="auto"/>
                <w:right w:val="none" w:sz="0" w:space="0" w:color="auto"/>
              </w:divBdr>
            </w:div>
            <w:div w:id="1214149628">
              <w:marLeft w:val="0"/>
              <w:marRight w:val="0"/>
              <w:marTop w:val="0"/>
              <w:marBottom w:val="0"/>
              <w:divBdr>
                <w:top w:val="none" w:sz="0" w:space="0" w:color="auto"/>
                <w:left w:val="none" w:sz="0" w:space="0" w:color="auto"/>
                <w:bottom w:val="none" w:sz="0" w:space="0" w:color="auto"/>
                <w:right w:val="none" w:sz="0" w:space="0" w:color="auto"/>
              </w:divBdr>
            </w:div>
            <w:div w:id="1114710634">
              <w:marLeft w:val="0"/>
              <w:marRight w:val="0"/>
              <w:marTop w:val="0"/>
              <w:marBottom w:val="0"/>
              <w:divBdr>
                <w:top w:val="none" w:sz="0" w:space="0" w:color="auto"/>
                <w:left w:val="none" w:sz="0" w:space="0" w:color="auto"/>
                <w:bottom w:val="none" w:sz="0" w:space="0" w:color="auto"/>
                <w:right w:val="none" w:sz="0" w:space="0" w:color="auto"/>
              </w:divBdr>
            </w:div>
            <w:div w:id="1629781669">
              <w:marLeft w:val="0"/>
              <w:marRight w:val="0"/>
              <w:marTop w:val="0"/>
              <w:marBottom w:val="0"/>
              <w:divBdr>
                <w:top w:val="none" w:sz="0" w:space="0" w:color="auto"/>
                <w:left w:val="none" w:sz="0" w:space="0" w:color="auto"/>
                <w:bottom w:val="none" w:sz="0" w:space="0" w:color="auto"/>
                <w:right w:val="none" w:sz="0" w:space="0" w:color="auto"/>
              </w:divBdr>
            </w:div>
          </w:divsChild>
        </w:div>
        <w:div w:id="1299217361">
          <w:marLeft w:val="0"/>
          <w:marRight w:val="0"/>
          <w:marTop w:val="0"/>
          <w:marBottom w:val="0"/>
          <w:divBdr>
            <w:top w:val="none" w:sz="0" w:space="0" w:color="auto"/>
            <w:left w:val="none" w:sz="0" w:space="0" w:color="auto"/>
            <w:bottom w:val="none" w:sz="0" w:space="0" w:color="auto"/>
            <w:right w:val="none" w:sz="0" w:space="0" w:color="auto"/>
          </w:divBdr>
        </w:div>
        <w:div w:id="855192719">
          <w:marLeft w:val="0"/>
          <w:marRight w:val="0"/>
          <w:marTop w:val="0"/>
          <w:marBottom w:val="0"/>
          <w:divBdr>
            <w:top w:val="none" w:sz="0" w:space="0" w:color="auto"/>
            <w:left w:val="none" w:sz="0" w:space="0" w:color="auto"/>
            <w:bottom w:val="none" w:sz="0" w:space="0" w:color="auto"/>
            <w:right w:val="none" w:sz="0" w:space="0" w:color="auto"/>
          </w:divBdr>
        </w:div>
        <w:div w:id="1929343393">
          <w:marLeft w:val="0"/>
          <w:marRight w:val="0"/>
          <w:marTop w:val="0"/>
          <w:marBottom w:val="0"/>
          <w:divBdr>
            <w:top w:val="none" w:sz="0" w:space="0" w:color="auto"/>
            <w:left w:val="none" w:sz="0" w:space="0" w:color="auto"/>
            <w:bottom w:val="none" w:sz="0" w:space="0" w:color="auto"/>
            <w:right w:val="none" w:sz="0" w:space="0" w:color="auto"/>
          </w:divBdr>
        </w:div>
        <w:div w:id="1479614504">
          <w:marLeft w:val="0"/>
          <w:marRight w:val="0"/>
          <w:marTop w:val="0"/>
          <w:marBottom w:val="0"/>
          <w:divBdr>
            <w:top w:val="none" w:sz="0" w:space="0" w:color="auto"/>
            <w:left w:val="none" w:sz="0" w:space="0" w:color="auto"/>
            <w:bottom w:val="none" w:sz="0" w:space="0" w:color="auto"/>
            <w:right w:val="none" w:sz="0" w:space="0" w:color="auto"/>
          </w:divBdr>
        </w:div>
        <w:div w:id="581062060">
          <w:marLeft w:val="0"/>
          <w:marRight w:val="0"/>
          <w:marTop w:val="0"/>
          <w:marBottom w:val="0"/>
          <w:divBdr>
            <w:top w:val="none" w:sz="0" w:space="0" w:color="auto"/>
            <w:left w:val="none" w:sz="0" w:space="0" w:color="auto"/>
            <w:bottom w:val="none" w:sz="0" w:space="0" w:color="auto"/>
            <w:right w:val="none" w:sz="0" w:space="0" w:color="auto"/>
          </w:divBdr>
        </w:div>
        <w:div w:id="1783331570">
          <w:marLeft w:val="0"/>
          <w:marRight w:val="0"/>
          <w:marTop w:val="0"/>
          <w:marBottom w:val="0"/>
          <w:divBdr>
            <w:top w:val="none" w:sz="0" w:space="0" w:color="auto"/>
            <w:left w:val="none" w:sz="0" w:space="0" w:color="auto"/>
            <w:bottom w:val="none" w:sz="0" w:space="0" w:color="auto"/>
            <w:right w:val="none" w:sz="0" w:space="0" w:color="auto"/>
          </w:divBdr>
        </w:div>
        <w:div w:id="1210069810">
          <w:marLeft w:val="0"/>
          <w:marRight w:val="0"/>
          <w:marTop w:val="0"/>
          <w:marBottom w:val="0"/>
          <w:divBdr>
            <w:top w:val="none" w:sz="0" w:space="0" w:color="auto"/>
            <w:left w:val="none" w:sz="0" w:space="0" w:color="auto"/>
            <w:bottom w:val="none" w:sz="0" w:space="0" w:color="auto"/>
            <w:right w:val="none" w:sz="0" w:space="0" w:color="auto"/>
          </w:divBdr>
        </w:div>
        <w:div w:id="166362119">
          <w:marLeft w:val="0"/>
          <w:marRight w:val="0"/>
          <w:marTop w:val="0"/>
          <w:marBottom w:val="0"/>
          <w:divBdr>
            <w:top w:val="none" w:sz="0" w:space="0" w:color="auto"/>
            <w:left w:val="none" w:sz="0" w:space="0" w:color="auto"/>
            <w:bottom w:val="none" w:sz="0" w:space="0" w:color="auto"/>
            <w:right w:val="none" w:sz="0" w:space="0" w:color="auto"/>
          </w:divBdr>
        </w:div>
        <w:div w:id="1156187645">
          <w:marLeft w:val="0"/>
          <w:marRight w:val="0"/>
          <w:marTop w:val="0"/>
          <w:marBottom w:val="0"/>
          <w:divBdr>
            <w:top w:val="none" w:sz="0" w:space="0" w:color="auto"/>
            <w:left w:val="none" w:sz="0" w:space="0" w:color="auto"/>
            <w:bottom w:val="none" w:sz="0" w:space="0" w:color="auto"/>
            <w:right w:val="none" w:sz="0" w:space="0" w:color="auto"/>
          </w:divBdr>
        </w:div>
        <w:div w:id="939026517">
          <w:marLeft w:val="0"/>
          <w:marRight w:val="0"/>
          <w:marTop w:val="0"/>
          <w:marBottom w:val="0"/>
          <w:divBdr>
            <w:top w:val="none" w:sz="0" w:space="0" w:color="auto"/>
            <w:left w:val="none" w:sz="0" w:space="0" w:color="auto"/>
            <w:bottom w:val="none" w:sz="0" w:space="0" w:color="auto"/>
            <w:right w:val="none" w:sz="0" w:space="0" w:color="auto"/>
          </w:divBdr>
        </w:div>
        <w:div w:id="614095489">
          <w:marLeft w:val="0"/>
          <w:marRight w:val="0"/>
          <w:marTop w:val="0"/>
          <w:marBottom w:val="0"/>
          <w:divBdr>
            <w:top w:val="none" w:sz="0" w:space="0" w:color="auto"/>
            <w:left w:val="none" w:sz="0" w:space="0" w:color="auto"/>
            <w:bottom w:val="none" w:sz="0" w:space="0" w:color="auto"/>
            <w:right w:val="none" w:sz="0" w:space="0" w:color="auto"/>
          </w:divBdr>
        </w:div>
        <w:div w:id="1430157308">
          <w:marLeft w:val="0"/>
          <w:marRight w:val="0"/>
          <w:marTop w:val="0"/>
          <w:marBottom w:val="0"/>
          <w:divBdr>
            <w:top w:val="none" w:sz="0" w:space="0" w:color="auto"/>
            <w:left w:val="none" w:sz="0" w:space="0" w:color="auto"/>
            <w:bottom w:val="none" w:sz="0" w:space="0" w:color="auto"/>
            <w:right w:val="none" w:sz="0" w:space="0" w:color="auto"/>
          </w:divBdr>
          <w:divsChild>
            <w:div w:id="65899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132230">
      <w:bodyDiv w:val="1"/>
      <w:marLeft w:val="0"/>
      <w:marRight w:val="0"/>
      <w:marTop w:val="0"/>
      <w:marBottom w:val="0"/>
      <w:divBdr>
        <w:top w:val="none" w:sz="0" w:space="0" w:color="auto"/>
        <w:left w:val="none" w:sz="0" w:space="0" w:color="auto"/>
        <w:bottom w:val="none" w:sz="0" w:space="0" w:color="auto"/>
        <w:right w:val="none" w:sz="0" w:space="0" w:color="auto"/>
      </w:divBdr>
    </w:div>
    <w:div w:id="1082525677">
      <w:bodyDiv w:val="1"/>
      <w:marLeft w:val="0"/>
      <w:marRight w:val="0"/>
      <w:marTop w:val="0"/>
      <w:marBottom w:val="0"/>
      <w:divBdr>
        <w:top w:val="none" w:sz="0" w:space="0" w:color="auto"/>
        <w:left w:val="none" w:sz="0" w:space="0" w:color="auto"/>
        <w:bottom w:val="none" w:sz="0" w:space="0" w:color="auto"/>
        <w:right w:val="none" w:sz="0" w:space="0" w:color="auto"/>
      </w:divBdr>
      <w:divsChild>
        <w:div w:id="1154679866">
          <w:marLeft w:val="0"/>
          <w:marRight w:val="0"/>
          <w:marTop w:val="75"/>
          <w:marBottom w:val="450"/>
          <w:divBdr>
            <w:top w:val="single" w:sz="6" w:space="0" w:color="B1B4B6"/>
            <w:left w:val="none" w:sz="0" w:space="0" w:color="auto"/>
            <w:bottom w:val="none" w:sz="0" w:space="0" w:color="auto"/>
            <w:right w:val="none" w:sz="0" w:space="0" w:color="auto"/>
          </w:divBdr>
          <w:divsChild>
            <w:div w:id="255140371">
              <w:marLeft w:val="-75"/>
              <w:marRight w:val="-75"/>
              <w:marTop w:val="0"/>
              <w:marBottom w:val="150"/>
              <w:divBdr>
                <w:top w:val="none" w:sz="0" w:space="0" w:color="auto"/>
                <w:left w:val="none" w:sz="0" w:space="0" w:color="auto"/>
                <w:bottom w:val="none" w:sz="0" w:space="0" w:color="auto"/>
                <w:right w:val="none" w:sz="0" w:space="0" w:color="auto"/>
              </w:divBdr>
              <w:divsChild>
                <w:div w:id="1086197182">
                  <w:marLeft w:val="0"/>
                  <w:marRight w:val="0"/>
                  <w:marTop w:val="0"/>
                  <w:marBottom w:val="150"/>
                  <w:divBdr>
                    <w:top w:val="none" w:sz="0" w:space="0" w:color="auto"/>
                    <w:left w:val="none" w:sz="0" w:space="0" w:color="auto"/>
                    <w:bottom w:val="none" w:sz="0" w:space="0" w:color="auto"/>
                    <w:right w:val="none" w:sz="0" w:space="0" w:color="auto"/>
                  </w:divBdr>
                  <w:divsChild>
                    <w:div w:id="90859375">
                      <w:marLeft w:val="0"/>
                      <w:marRight w:val="0"/>
                      <w:marTop w:val="0"/>
                      <w:marBottom w:val="0"/>
                      <w:divBdr>
                        <w:top w:val="none" w:sz="0" w:space="0" w:color="auto"/>
                        <w:left w:val="none" w:sz="0" w:space="0" w:color="auto"/>
                        <w:bottom w:val="none" w:sz="0" w:space="0" w:color="auto"/>
                        <w:right w:val="none" w:sz="0" w:space="0" w:color="auto"/>
                      </w:divBdr>
                    </w:div>
                  </w:divsChild>
                </w:div>
                <w:div w:id="1918705306">
                  <w:marLeft w:val="0"/>
                  <w:marRight w:val="0"/>
                  <w:marTop w:val="0"/>
                  <w:marBottom w:val="150"/>
                  <w:divBdr>
                    <w:top w:val="none" w:sz="0" w:space="0" w:color="auto"/>
                    <w:left w:val="none" w:sz="0" w:space="0" w:color="auto"/>
                    <w:bottom w:val="none" w:sz="0" w:space="0" w:color="auto"/>
                    <w:right w:val="none" w:sz="0" w:space="0" w:color="auto"/>
                  </w:divBdr>
                  <w:divsChild>
                    <w:div w:id="97748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87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685167">
      <w:bodyDiv w:val="1"/>
      <w:marLeft w:val="0"/>
      <w:marRight w:val="0"/>
      <w:marTop w:val="0"/>
      <w:marBottom w:val="0"/>
      <w:divBdr>
        <w:top w:val="none" w:sz="0" w:space="0" w:color="auto"/>
        <w:left w:val="none" w:sz="0" w:space="0" w:color="auto"/>
        <w:bottom w:val="none" w:sz="0" w:space="0" w:color="auto"/>
        <w:right w:val="none" w:sz="0" w:space="0" w:color="auto"/>
      </w:divBdr>
    </w:div>
    <w:div w:id="1299073423">
      <w:bodyDiv w:val="1"/>
      <w:marLeft w:val="0"/>
      <w:marRight w:val="0"/>
      <w:marTop w:val="0"/>
      <w:marBottom w:val="0"/>
      <w:divBdr>
        <w:top w:val="none" w:sz="0" w:space="0" w:color="auto"/>
        <w:left w:val="none" w:sz="0" w:space="0" w:color="auto"/>
        <w:bottom w:val="none" w:sz="0" w:space="0" w:color="auto"/>
        <w:right w:val="none" w:sz="0" w:space="0" w:color="auto"/>
      </w:divBdr>
      <w:divsChild>
        <w:div w:id="1961183253">
          <w:marLeft w:val="0"/>
          <w:marRight w:val="0"/>
          <w:marTop w:val="0"/>
          <w:marBottom w:val="0"/>
          <w:divBdr>
            <w:top w:val="none" w:sz="0" w:space="0" w:color="auto"/>
            <w:left w:val="none" w:sz="0" w:space="0" w:color="auto"/>
            <w:bottom w:val="none" w:sz="0" w:space="0" w:color="auto"/>
            <w:right w:val="none" w:sz="0" w:space="0" w:color="auto"/>
          </w:divBdr>
        </w:div>
        <w:div w:id="1798839687">
          <w:marLeft w:val="0"/>
          <w:marRight w:val="0"/>
          <w:marTop w:val="0"/>
          <w:marBottom w:val="0"/>
          <w:divBdr>
            <w:top w:val="none" w:sz="0" w:space="0" w:color="auto"/>
            <w:left w:val="none" w:sz="0" w:space="0" w:color="auto"/>
            <w:bottom w:val="none" w:sz="0" w:space="0" w:color="auto"/>
            <w:right w:val="none" w:sz="0" w:space="0" w:color="auto"/>
          </w:divBdr>
        </w:div>
        <w:div w:id="1354380477">
          <w:marLeft w:val="0"/>
          <w:marRight w:val="0"/>
          <w:marTop w:val="0"/>
          <w:marBottom w:val="0"/>
          <w:divBdr>
            <w:top w:val="none" w:sz="0" w:space="0" w:color="auto"/>
            <w:left w:val="none" w:sz="0" w:space="0" w:color="auto"/>
            <w:bottom w:val="none" w:sz="0" w:space="0" w:color="auto"/>
            <w:right w:val="none" w:sz="0" w:space="0" w:color="auto"/>
          </w:divBdr>
        </w:div>
        <w:div w:id="1003242532">
          <w:marLeft w:val="0"/>
          <w:marRight w:val="0"/>
          <w:marTop w:val="0"/>
          <w:marBottom w:val="0"/>
          <w:divBdr>
            <w:top w:val="none" w:sz="0" w:space="0" w:color="auto"/>
            <w:left w:val="none" w:sz="0" w:space="0" w:color="auto"/>
            <w:bottom w:val="none" w:sz="0" w:space="0" w:color="auto"/>
            <w:right w:val="none" w:sz="0" w:space="0" w:color="auto"/>
          </w:divBdr>
        </w:div>
        <w:div w:id="808789654">
          <w:marLeft w:val="0"/>
          <w:marRight w:val="0"/>
          <w:marTop w:val="0"/>
          <w:marBottom w:val="0"/>
          <w:divBdr>
            <w:top w:val="none" w:sz="0" w:space="0" w:color="auto"/>
            <w:left w:val="none" w:sz="0" w:space="0" w:color="auto"/>
            <w:bottom w:val="none" w:sz="0" w:space="0" w:color="auto"/>
            <w:right w:val="none" w:sz="0" w:space="0" w:color="auto"/>
          </w:divBdr>
        </w:div>
        <w:div w:id="1419012382">
          <w:marLeft w:val="0"/>
          <w:marRight w:val="0"/>
          <w:marTop w:val="0"/>
          <w:marBottom w:val="0"/>
          <w:divBdr>
            <w:top w:val="none" w:sz="0" w:space="0" w:color="auto"/>
            <w:left w:val="none" w:sz="0" w:space="0" w:color="auto"/>
            <w:bottom w:val="none" w:sz="0" w:space="0" w:color="auto"/>
            <w:right w:val="none" w:sz="0" w:space="0" w:color="auto"/>
          </w:divBdr>
        </w:div>
      </w:divsChild>
    </w:div>
    <w:div w:id="1348755590">
      <w:bodyDiv w:val="1"/>
      <w:marLeft w:val="0"/>
      <w:marRight w:val="0"/>
      <w:marTop w:val="0"/>
      <w:marBottom w:val="0"/>
      <w:divBdr>
        <w:top w:val="none" w:sz="0" w:space="0" w:color="auto"/>
        <w:left w:val="none" w:sz="0" w:space="0" w:color="auto"/>
        <w:bottom w:val="none" w:sz="0" w:space="0" w:color="auto"/>
        <w:right w:val="none" w:sz="0" w:space="0" w:color="auto"/>
      </w:divBdr>
      <w:divsChild>
        <w:div w:id="904266092">
          <w:marLeft w:val="0"/>
          <w:marRight w:val="0"/>
          <w:marTop w:val="0"/>
          <w:marBottom w:val="0"/>
          <w:divBdr>
            <w:top w:val="none" w:sz="0" w:space="0" w:color="auto"/>
            <w:left w:val="none" w:sz="0" w:space="0" w:color="auto"/>
            <w:bottom w:val="none" w:sz="0" w:space="0" w:color="auto"/>
            <w:right w:val="none" w:sz="0" w:space="0" w:color="auto"/>
          </w:divBdr>
        </w:div>
        <w:div w:id="83963264">
          <w:marLeft w:val="0"/>
          <w:marRight w:val="0"/>
          <w:marTop w:val="0"/>
          <w:marBottom w:val="0"/>
          <w:divBdr>
            <w:top w:val="none" w:sz="0" w:space="0" w:color="auto"/>
            <w:left w:val="none" w:sz="0" w:space="0" w:color="auto"/>
            <w:bottom w:val="none" w:sz="0" w:space="0" w:color="auto"/>
            <w:right w:val="none" w:sz="0" w:space="0" w:color="auto"/>
          </w:divBdr>
        </w:div>
        <w:div w:id="646668567">
          <w:marLeft w:val="0"/>
          <w:marRight w:val="0"/>
          <w:marTop w:val="0"/>
          <w:marBottom w:val="0"/>
          <w:divBdr>
            <w:top w:val="none" w:sz="0" w:space="0" w:color="auto"/>
            <w:left w:val="none" w:sz="0" w:space="0" w:color="auto"/>
            <w:bottom w:val="none" w:sz="0" w:space="0" w:color="auto"/>
            <w:right w:val="none" w:sz="0" w:space="0" w:color="auto"/>
          </w:divBdr>
        </w:div>
        <w:div w:id="1444111500">
          <w:marLeft w:val="0"/>
          <w:marRight w:val="0"/>
          <w:marTop w:val="0"/>
          <w:marBottom w:val="0"/>
          <w:divBdr>
            <w:top w:val="none" w:sz="0" w:space="0" w:color="auto"/>
            <w:left w:val="none" w:sz="0" w:space="0" w:color="auto"/>
            <w:bottom w:val="none" w:sz="0" w:space="0" w:color="auto"/>
            <w:right w:val="none" w:sz="0" w:space="0" w:color="auto"/>
          </w:divBdr>
        </w:div>
        <w:div w:id="1922249490">
          <w:marLeft w:val="0"/>
          <w:marRight w:val="0"/>
          <w:marTop w:val="0"/>
          <w:marBottom w:val="0"/>
          <w:divBdr>
            <w:top w:val="none" w:sz="0" w:space="0" w:color="auto"/>
            <w:left w:val="none" w:sz="0" w:space="0" w:color="auto"/>
            <w:bottom w:val="none" w:sz="0" w:space="0" w:color="auto"/>
            <w:right w:val="none" w:sz="0" w:space="0" w:color="auto"/>
          </w:divBdr>
        </w:div>
        <w:div w:id="1173254574">
          <w:marLeft w:val="0"/>
          <w:marRight w:val="0"/>
          <w:marTop w:val="0"/>
          <w:marBottom w:val="0"/>
          <w:divBdr>
            <w:top w:val="none" w:sz="0" w:space="0" w:color="auto"/>
            <w:left w:val="none" w:sz="0" w:space="0" w:color="auto"/>
            <w:bottom w:val="none" w:sz="0" w:space="0" w:color="auto"/>
            <w:right w:val="none" w:sz="0" w:space="0" w:color="auto"/>
          </w:divBdr>
        </w:div>
      </w:divsChild>
    </w:div>
    <w:div w:id="1546940615">
      <w:bodyDiv w:val="1"/>
      <w:marLeft w:val="0"/>
      <w:marRight w:val="0"/>
      <w:marTop w:val="0"/>
      <w:marBottom w:val="0"/>
      <w:divBdr>
        <w:top w:val="none" w:sz="0" w:space="0" w:color="auto"/>
        <w:left w:val="none" w:sz="0" w:space="0" w:color="auto"/>
        <w:bottom w:val="none" w:sz="0" w:space="0" w:color="auto"/>
        <w:right w:val="none" w:sz="0" w:space="0" w:color="auto"/>
      </w:divBdr>
    </w:div>
    <w:div w:id="1697853117">
      <w:bodyDiv w:val="1"/>
      <w:marLeft w:val="0"/>
      <w:marRight w:val="0"/>
      <w:marTop w:val="0"/>
      <w:marBottom w:val="0"/>
      <w:divBdr>
        <w:top w:val="none" w:sz="0" w:space="0" w:color="auto"/>
        <w:left w:val="none" w:sz="0" w:space="0" w:color="auto"/>
        <w:bottom w:val="none" w:sz="0" w:space="0" w:color="auto"/>
        <w:right w:val="none" w:sz="0" w:space="0" w:color="auto"/>
      </w:divBdr>
    </w:div>
    <w:div w:id="1758088400">
      <w:bodyDiv w:val="1"/>
      <w:marLeft w:val="0"/>
      <w:marRight w:val="0"/>
      <w:marTop w:val="0"/>
      <w:marBottom w:val="0"/>
      <w:divBdr>
        <w:top w:val="none" w:sz="0" w:space="0" w:color="auto"/>
        <w:left w:val="none" w:sz="0" w:space="0" w:color="auto"/>
        <w:bottom w:val="none" w:sz="0" w:space="0" w:color="auto"/>
        <w:right w:val="none" w:sz="0" w:space="0" w:color="auto"/>
      </w:divBdr>
    </w:div>
    <w:div w:id="1816488660">
      <w:bodyDiv w:val="1"/>
      <w:marLeft w:val="0"/>
      <w:marRight w:val="0"/>
      <w:marTop w:val="0"/>
      <w:marBottom w:val="0"/>
      <w:divBdr>
        <w:top w:val="none" w:sz="0" w:space="0" w:color="auto"/>
        <w:left w:val="none" w:sz="0" w:space="0" w:color="auto"/>
        <w:bottom w:val="none" w:sz="0" w:space="0" w:color="auto"/>
        <w:right w:val="none" w:sz="0" w:space="0" w:color="auto"/>
      </w:divBdr>
    </w:div>
    <w:div w:id="1837333251">
      <w:bodyDiv w:val="1"/>
      <w:marLeft w:val="0"/>
      <w:marRight w:val="0"/>
      <w:marTop w:val="0"/>
      <w:marBottom w:val="0"/>
      <w:divBdr>
        <w:top w:val="none" w:sz="0" w:space="0" w:color="auto"/>
        <w:left w:val="none" w:sz="0" w:space="0" w:color="auto"/>
        <w:bottom w:val="none" w:sz="0" w:space="0" w:color="auto"/>
        <w:right w:val="none" w:sz="0" w:space="0" w:color="auto"/>
      </w:divBdr>
    </w:div>
    <w:div w:id="2089812803">
      <w:bodyDiv w:val="1"/>
      <w:marLeft w:val="0"/>
      <w:marRight w:val="0"/>
      <w:marTop w:val="0"/>
      <w:marBottom w:val="0"/>
      <w:divBdr>
        <w:top w:val="none" w:sz="0" w:space="0" w:color="auto"/>
        <w:left w:val="none" w:sz="0" w:space="0" w:color="auto"/>
        <w:bottom w:val="none" w:sz="0" w:space="0" w:color="auto"/>
        <w:right w:val="none" w:sz="0" w:space="0" w:color="auto"/>
      </w:divBdr>
    </w:div>
    <w:div w:id="214296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3</Pages>
  <Words>682</Words>
  <Characters>3894</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Darby</dc:creator>
  <cp:keywords/>
  <dc:description/>
  <cp:lastModifiedBy>Beverley Alcock</cp:lastModifiedBy>
  <cp:revision>2</cp:revision>
  <cp:lastPrinted>2025-09-22T11:26:00Z</cp:lastPrinted>
  <dcterms:created xsi:type="dcterms:W3CDTF">2026-02-04T13:31:00Z</dcterms:created>
  <dcterms:modified xsi:type="dcterms:W3CDTF">2026-02-04T13:31:00Z</dcterms:modified>
</cp:coreProperties>
</file>