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E77A5" w14:textId="0FD010F0" w:rsidR="00CB7FCB" w:rsidRDefault="00C907B1">
      <w:pPr>
        <w:rPr>
          <w:rFonts w:ascii="Century Gothic" w:hAnsi="Century Gothic"/>
          <w:b/>
          <w:sz w:val="24"/>
          <w:szCs w:val="24"/>
          <w:u w:val="single"/>
        </w:rPr>
      </w:pPr>
      <w:r w:rsidRPr="003C178E">
        <w:rPr>
          <w:rFonts w:ascii="Century Gothic" w:hAnsi="Century Gothic"/>
          <w:b/>
          <w:sz w:val="24"/>
          <w:szCs w:val="24"/>
          <w:u w:val="single"/>
        </w:rPr>
        <w:t xml:space="preserve">Heads update </w:t>
      </w:r>
      <w:r w:rsidR="002B13A2">
        <w:rPr>
          <w:rFonts w:ascii="Century Gothic" w:hAnsi="Century Gothic"/>
          <w:b/>
          <w:sz w:val="24"/>
          <w:szCs w:val="24"/>
          <w:u w:val="single"/>
        </w:rPr>
        <w:t>Dec</w:t>
      </w:r>
      <w:r w:rsidR="00C34BE1">
        <w:rPr>
          <w:rFonts w:ascii="Century Gothic" w:hAnsi="Century Gothic"/>
          <w:b/>
          <w:sz w:val="24"/>
          <w:szCs w:val="24"/>
          <w:u w:val="single"/>
        </w:rPr>
        <w:t xml:space="preserve"> 2</w:t>
      </w:r>
      <w:r w:rsidR="006952C0">
        <w:rPr>
          <w:rFonts w:ascii="Century Gothic" w:hAnsi="Century Gothic"/>
          <w:b/>
          <w:sz w:val="24"/>
          <w:szCs w:val="24"/>
          <w:u w:val="single"/>
        </w:rPr>
        <w:t>5</w:t>
      </w:r>
    </w:p>
    <w:p w14:paraId="27BBC00C" w14:textId="3EA1FC33" w:rsidR="004106DE" w:rsidRDefault="004106DE">
      <w:pPr>
        <w:rPr>
          <w:rFonts w:ascii="Century Gothic" w:hAnsi="Century Gothic"/>
          <w:b/>
          <w:sz w:val="24"/>
          <w:szCs w:val="24"/>
          <w:u w:val="single"/>
        </w:rPr>
      </w:pPr>
      <w:r>
        <w:rPr>
          <w:rFonts w:ascii="Century Gothic" w:hAnsi="Century Gothic"/>
          <w:b/>
          <w:sz w:val="24"/>
          <w:szCs w:val="24"/>
          <w:u w:val="single"/>
        </w:rPr>
        <w:t>Attendance</w:t>
      </w:r>
    </w:p>
    <w:p w14:paraId="194E55D6" w14:textId="2EE417E6" w:rsidR="00766CC6" w:rsidRDefault="004106DE">
      <w:pPr>
        <w:rPr>
          <w:rFonts w:ascii="Century Gothic" w:hAnsi="Century Gothic"/>
          <w:bCs/>
          <w:sz w:val="24"/>
          <w:szCs w:val="24"/>
        </w:rPr>
      </w:pPr>
      <w:r w:rsidRPr="004106DE">
        <w:rPr>
          <w:rFonts w:ascii="Century Gothic" w:hAnsi="Century Gothic"/>
          <w:bCs/>
          <w:sz w:val="24"/>
          <w:szCs w:val="24"/>
        </w:rPr>
        <w:t>Whole school data</w:t>
      </w:r>
      <w:r>
        <w:rPr>
          <w:rFonts w:ascii="Century Gothic" w:hAnsi="Century Gothic"/>
          <w:bCs/>
          <w:sz w:val="24"/>
          <w:szCs w:val="24"/>
        </w:rPr>
        <w:t xml:space="preserve"> – </w:t>
      </w:r>
      <w:r w:rsidR="005A66AE" w:rsidRPr="00527072">
        <w:rPr>
          <w:rFonts w:ascii="Century Gothic" w:hAnsi="Century Gothic"/>
          <w:bCs/>
          <w:sz w:val="24"/>
          <w:szCs w:val="24"/>
        </w:rPr>
        <w:t>9</w:t>
      </w:r>
      <w:r w:rsidR="00A17B9E">
        <w:rPr>
          <w:rFonts w:ascii="Century Gothic" w:hAnsi="Century Gothic"/>
          <w:bCs/>
          <w:sz w:val="24"/>
          <w:szCs w:val="24"/>
        </w:rPr>
        <w:t>4.2</w:t>
      </w:r>
      <w:r w:rsidR="005A66AE" w:rsidRPr="00527072">
        <w:rPr>
          <w:rFonts w:ascii="Century Gothic" w:hAnsi="Century Gothic"/>
          <w:bCs/>
          <w:sz w:val="24"/>
          <w:szCs w:val="24"/>
        </w:rPr>
        <w:t>%</w:t>
      </w:r>
    </w:p>
    <w:p w14:paraId="1A236418" w14:textId="27448925" w:rsidR="005239F3" w:rsidRDefault="005239F3" w:rsidP="005239F3">
      <w:pPr>
        <w:spacing w:after="0"/>
        <w:rPr>
          <w:rFonts w:ascii="Century Gothic" w:hAnsi="Century Gothic"/>
          <w:bCs/>
          <w:sz w:val="24"/>
          <w:szCs w:val="24"/>
        </w:rPr>
      </w:pPr>
      <w:r>
        <w:rPr>
          <w:rFonts w:ascii="Century Gothic" w:hAnsi="Century Gothic"/>
          <w:bCs/>
          <w:sz w:val="24"/>
          <w:szCs w:val="24"/>
        </w:rPr>
        <w:t xml:space="preserve">Senior Attendance Champion – </w:t>
      </w:r>
      <w:r w:rsidR="00A62F96">
        <w:rPr>
          <w:rFonts w:ascii="Century Gothic" w:hAnsi="Century Gothic"/>
          <w:bCs/>
          <w:sz w:val="24"/>
          <w:szCs w:val="24"/>
        </w:rPr>
        <w:t>Sarah Stacey</w:t>
      </w:r>
    </w:p>
    <w:p w14:paraId="30A6A197" w14:textId="6B1894FC" w:rsidR="005239F3" w:rsidRDefault="005239F3" w:rsidP="005239F3">
      <w:pPr>
        <w:spacing w:after="0"/>
        <w:rPr>
          <w:rFonts w:ascii="Century Gothic" w:hAnsi="Century Gothic"/>
          <w:bCs/>
          <w:sz w:val="24"/>
          <w:szCs w:val="24"/>
        </w:rPr>
      </w:pPr>
      <w:r>
        <w:rPr>
          <w:rFonts w:ascii="Century Gothic" w:hAnsi="Century Gothic"/>
          <w:bCs/>
          <w:sz w:val="24"/>
          <w:szCs w:val="24"/>
        </w:rPr>
        <w:t>Attendance Lead – Marcia Randal</w:t>
      </w:r>
    </w:p>
    <w:p w14:paraId="29186A14" w14:textId="05DFFDFB" w:rsidR="005239F3" w:rsidRDefault="005239F3" w:rsidP="005239F3">
      <w:pPr>
        <w:spacing w:after="0"/>
        <w:rPr>
          <w:rFonts w:ascii="Century Gothic" w:hAnsi="Century Gothic"/>
          <w:bCs/>
          <w:sz w:val="24"/>
          <w:szCs w:val="24"/>
        </w:rPr>
      </w:pPr>
      <w:r>
        <w:rPr>
          <w:rFonts w:ascii="Century Gothic" w:hAnsi="Century Gothic"/>
          <w:bCs/>
          <w:sz w:val="24"/>
          <w:szCs w:val="24"/>
        </w:rPr>
        <w:t>Attendance Lead</w:t>
      </w:r>
      <w:r w:rsidR="00C852C0">
        <w:rPr>
          <w:rFonts w:ascii="Century Gothic" w:hAnsi="Century Gothic"/>
          <w:bCs/>
          <w:sz w:val="24"/>
          <w:szCs w:val="24"/>
        </w:rPr>
        <w:t>,</w:t>
      </w:r>
      <w:r>
        <w:rPr>
          <w:rFonts w:ascii="Century Gothic" w:hAnsi="Century Gothic"/>
          <w:bCs/>
          <w:sz w:val="24"/>
          <w:szCs w:val="24"/>
        </w:rPr>
        <w:t xml:space="preserve"> Safeguarding- Clair Bedford</w:t>
      </w:r>
    </w:p>
    <w:p w14:paraId="7D1F2A5F" w14:textId="77777777" w:rsidR="00411176" w:rsidRDefault="00411176" w:rsidP="005239F3">
      <w:pPr>
        <w:spacing w:after="0"/>
        <w:rPr>
          <w:rFonts w:ascii="Century Gothic" w:hAnsi="Century Gothic"/>
          <w:bCs/>
          <w:sz w:val="24"/>
          <w:szCs w:val="24"/>
        </w:rPr>
      </w:pPr>
    </w:p>
    <w:p w14:paraId="69288B07" w14:textId="536A73EB" w:rsidR="006A7B82" w:rsidRDefault="006A7B82" w:rsidP="005239F3">
      <w:pPr>
        <w:spacing w:after="0"/>
        <w:rPr>
          <w:rFonts w:ascii="Century Gothic" w:hAnsi="Century Gothic"/>
          <w:bCs/>
          <w:sz w:val="24"/>
          <w:szCs w:val="24"/>
        </w:rPr>
      </w:pPr>
    </w:p>
    <w:p w14:paraId="35EDD92F" w14:textId="4D06952D" w:rsidR="006A7B82" w:rsidRDefault="006A7B82" w:rsidP="005239F3">
      <w:pPr>
        <w:spacing w:after="0"/>
        <w:rPr>
          <w:rFonts w:ascii="Century Gothic" w:hAnsi="Century Gothic"/>
          <w:bCs/>
          <w:sz w:val="24"/>
          <w:szCs w:val="24"/>
        </w:rPr>
      </w:pPr>
      <w:r>
        <w:rPr>
          <w:rFonts w:ascii="Century Gothic" w:hAnsi="Century Gothic"/>
          <w:bCs/>
          <w:sz w:val="24"/>
          <w:szCs w:val="24"/>
        </w:rPr>
        <w:t>Number on rol</w:t>
      </w:r>
      <w:r w:rsidR="00411176">
        <w:rPr>
          <w:rFonts w:ascii="Century Gothic" w:hAnsi="Century Gothic"/>
          <w:bCs/>
          <w:sz w:val="24"/>
          <w:szCs w:val="24"/>
        </w:rPr>
        <w:t>l</w:t>
      </w:r>
      <w:r>
        <w:rPr>
          <w:rFonts w:ascii="Century Gothic" w:hAnsi="Century Gothic"/>
          <w:bCs/>
          <w:sz w:val="24"/>
          <w:szCs w:val="24"/>
        </w:rPr>
        <w:t xml:space="preserve"> – 4</w:t>
      </w:r>
      <w:r w:rsidR="00B71889">
        <w:rPr>
          <w:rFonts w:ascii="Century Gothic" w:hAnsi="Century Gothic"/>
          <w:bCs/>
          <w:sz w:val="24"/>
          <w:szCs w:val="24"/>
        </w:rPr>
        <w:t>0</w:t>
      </w:r>
      <w:r w:rsidR="00411176">
        <w:rPr>
          <w:rFonts w:ascii="Century Gothic" w:hAnsi="Century Gothic"/>
          <w:bCs/>
          <w:sz w:val="24"/>
          <w:szCs w:val="24"/>
        </w:rPr>
        <w:t>2</w:t>
      </w:r>
    </w:p>
    <w:p w14:paraId="56398A97" w14:textId="7886A648" w:rsidR="00026D4E" w:rsidRDefault="00026D4E" w:rsidP="005239F3">
      <w:pPr>
        <w:spacing w:after="0"/>
        <w:rPr>
          <w:rFonts w:ascii="Century Gothic" w:hAnsi="Century Gothic"/>
          <w:bCs/>
          <w:sz w:val="24"/>
          <w:szCs w:val="24"/>
        </w:rPr>
      </w:pPr>
    </w:p>
    <w:p w14:paraId="60A619C8" w14:textId="2D9FF7A3" w:rsidR="00026D4E" w:rsidRPr="00026D4E" w:rsidRDefault="00026D4E" w:rsidP="005239F3">
      <w:pPr>
        <w:spacing w:after="0"/>
        <w:rPr>
          <w:rFonts w:ascii="Century Gothic" w:hAnsi="Century Gothic"/>
          <w:b/>
          <w:sz w:val="24"/>
          <w:szCs w:val="24"/>
        </w:rPr>
      </w:pPr>
      <w:r w:rsidRPr="00026D4E">
        <w:rPr>
          <w:rFonts w:ascii="Century Gothic" w:hAnsi="Century Gothic"/>
          <w:b/>
          <w:sz w:val="24"/>
          <w:szCs w:val="24"/>
        </w:rPr>
        <w:t>School Improvement (including key points from the last Ofsted report)</w:t>
      </w:r>
    </w:p>
    <w:p w14:paraId="49C4F3E3" w14:textId="23CD2BB6" w:rsidR="00026D4E" w:rsidRDefault="00026D4E" w:rsidP="005239F3">
      <w:pPr>
        <w:spacing w:after="0"/>
        <w:rPr>
          <w:rFonts w:ascii="Century Gothic" w:hAnsi="Century Gothic"/>
          <w:bCs/>
          <w:sz w:val="24"/>
          <w:szCs w:val="24"/>
        </w:rPr>
      </w:pPr>
    </w:p>
    <w:p w14:paraId="1112B7FE" w14:textId="547BA0DB" w:rsidR="00026D4E" w:rsidRDefault="00026D4E" w:rsidP="005239F3">
      <w:pPr>
        <w:spacing w:after="0"/>
        <w:rPr>
          <w:rFonts w:ascii="Century Gothic" w:hAnsi="Century Gothic"/>
          <w:bCs/>
          <w:sz w:val="24"/>
          <w:szCs w:val="24"/>
        </w:rPr>
      </w:pPr>
      <w:r>
        <w:rPr>
          <w:rFonts w:ascii="Century Gothic" w:hAnsi="Century Gothic"/>
          <w:bCs/>
          <w:sz w:val="24"/>
          <w:szCs w:val="24"/>
        </w:rPr>
        <w:t>Notes following meeting with the school SIP (School improvement Partner</w:t>
      </w:r>
      <w:r w:rsidR="00DB01AF">
        <w:rPr>
          <w:rFonts w:ascii="Century Gothic" w:hAnsi="Century Gothic"/>
          <w:bCs/>
          <w:sz w:val="24"/>
          <w:szCs w:val="24"/>
        </w:rPr>
        <w:t>)</w:t>
      </w:r>
    </w:p>
    <w:p w14:paraId="45440134" w14:textId="77777777" w:rsidR="00026D4E" w:rsidRDefault="00026D4E" w:rsidP="005239F3">
      <w:pPr>
        <w:spacing w:after="0"/>
        <w:rPr>
          <w:rFonts w:ascii="Century Gothic" w:hAnsi="Century Gothic"/>
          <w:bCs/>
          <w:sz w:val="24"/>
          <w:szCs w:val="24"/>
        </w:rPr>
      </w:pPr>
    </w:p>
    <w:tbl>
      <w:tblPr>
        <w:tblStyle w:val="TableGrid"/>
        <w:tblW w:w="10065" w:type="dxa"/>
        <w:tblInd w:w="-572" w:type="dxa"/>
        <w:tblLook w:val="04A0" w:firstRow="1" w:lastRow="0" w:firstColumn="1" w:lastColumn="0" w:noHBand="0" w:noVBand="1"/>
      </w:tblPr>
      <w:tblGrid>
        <w:gridCol w:w="4111"/>
        <w:gridCol w:w="992"/>
        <w:gridCol w:w="4962"/>
      </w:tblGrid>
      <w:tr w:rsidR="00026D4E" w14:paraId="6679B04E" w14:textId="77777777" w:rsidTr="00D76A97">
        <w:tc>
          <w:tcPr>
            <w:tcW w:w="4111" w:type="dxa"/>
            <w:shd w:val="clear" w:color="auto" w:fill="D9D9D9" w:themeFill="background1" w:themeFillShade="D9"/>
            <w:vAlign w:val="center"/>
          </w:tcPr>
          <w:p w14:paraId="45311B47" w14:textId="77777777" w:rsidR="00026D4E" w:rsidRPr="00905457" w:rsidRDefault="00026D4E" w:rsidP="00D76A97">
            <w:pPr>
              <w:jc w:val="center"/>
              <w:rPr>
                <w:rFonts w:ascii="Arial" w:hAnsi="Arial" w:cs="Arial"/>
                <w:b/>
                <w:bCs/>
                <w:sz w:val="24"/>
                <w:szCs w:val="24"/>
              </w:rPr>
            </w:pPr>
            <w:r>
              <w:rPr>
                <w:rFonts w:ascii="Arial" w:hAnsi="Arial" w:cs="Arial"/>
                <w:b/>
                <w:bCs/>
                <w:sz w:val="24"/>
                <w:szCs w:val="24"/>
              </w:rPr>
              <w:t>AFIs</w:t>
            </w:r>
          </w:p>
        </w:tc>
        <w:tc>
          <w:tcPr>
            <w:tcW w:w="992" w:type="dxa"/>
            <w:shd w:val="clear" w:color="auto" w:fill="D9D9D9" w:themeFill="background1" w:themeFillShade="D9"/>
            <w:vAlign w:val="center"/>
          </w:tcPr>
          <w:p w14:paraId="07F051F5" w14:textId="77777777" w:rsidR="00026D4E" w:rsidRPr="00905457" w:rsidRDefault="00026D4E" w:rsidP="00D76A97">
            <w:pPr>
              <w:jc w:val="center"/>
              <w:rPr>
                <w:rFonts w:ascii="Arial" w:hAnsi="Arial" w:cs="Arial"/>
                <w:b/>
                <w:bCs/>
                <w:sz w:val="24"/>
                <w:szCs w:val="24"/>
              </w:rPr>
            </w:pPr>
            <w:r w:rsidRPr="00905457">
              <w:rPr>
                <w:rFonts w:ascii="Arial" w:hAnsi="Arial" w:cs="Arial"/>
                <w:b/>
                <w:bCs/>
                <w:sz w:val="24"/>
                <w:szCs w:val="24"/>
              </w:rPr>
              <w:t>RAG</w:t>
            </w:r>
          </w:p>
        </w:tc>
        <w:tc>
          <w:tcPr>
            <w:tcW w:w="4962" w:type="dxa"/>
            <w:shd w:val="clear" w:color="auto" w:fill="D9D9D9" w:themeFill="background1" w:themeFillShade="D9"/>
            <w:vAlign w:val="center"/>
          </w:tcPr>
          <w:p w14:paraId="2984CB58" w14:textId="77777777" w:rsidR="00026D4E" w:rsidRPr="00905457" w:rsidRDefault="00026D4E" w:rsidP="00D76A97">
            <w:pPr>
              <w:jc w:val="center"/>
              <w:rPr>
                <w:rFonts w:ascii="Arial" w:hAnsi="Arial" w:cs="Arial"/>
                <w:b/>
                <w:bCs/>
                <w:sz w:val="24"/>
                <w:szCs w:val="24"/>
              </w:rPr>
            </w:pPr>
            <w:r w:rsidRPr="00905457">
              <w:rPr>
                <w:rFonts w:ascii="Arial" w:hAnsi="Arial" w:cs="Arial"/>
                <w:b/>
                <w:bCs/>
                <w:sz w:val="24"/>
                <w:szCs w:val="24"/>
              </w:rPr>
              <w:t>Eviden</w:t>
            </w:r>
            <w:r>
              <w:rPr>
                <w:rFonts w:ascii="Arial" w:hAnsi="Arial" w:cs="Arial"/>
                <w:b/>
                <w:bCs/>
                <w:sz w:val="24"/>
                <w:szCs w:val="24"/>
              </w:rPr>
              <w:t xml:space="preserve">ce </w:t>
            </w:r>
            <w:r w:rsidRPr="00905457">
              <w:rPr>
                <w:rFonts w:ascii="Arial" w:hAnsi="Arial" w:cs="Arial"/>
                <w:b/>
                <w:bCs/>
                <w:sz w:val="24"/>
                <w:szCs w:val="24"/>
              </w:rPr>
              <w:t>of progress against this target</w:t>
            </w:r>
          </w:p>
        </w:tc>
      </w:tr>
      <w:tr w:rsidR="00026D4E" w14:paraId="3CA56A3C" w14:textId="77777777" w:rsidTr="00D76A97">
        <w:trPr>
          <w:trHeight w:val="1032"/>
        </w:trPr>
        <w:tc>
          <w:tcPr>
            <w:tcW w:w="4111" w:type="dxa"/>
            <w:vAlign w:val="center"/>
          </w:tcPr>
          <w:p w14:paraId="656D8929" w14:textId="77777777" w:rsidR="00026D4E" w:rsidRDefault="00026D4E" w:rsidP="00D76A97">
            <w:pPr>
              <w:rPr>
                <w:rFonts w:ascii="Arial" w:eastAsia="Arial" w:hAnsi="Arial" w:cs="Arial"/>
                <w:sz w:val="24"/>
                <w:szCs w:val="24"/>
              </w:rPr>
            </w:pPr>
            <w:r w:rsidRPr="620D268C">
              <w:rPr>
                <w:rFonts w:ascii="Arial" w:eastAsia="Arial" w:hAnsi="Arial" w:cs="Arial"/>
                <w:color w:val="000000" w:themeColor="text1"/>
                <w:sz w:val="24"/>
                <w:szCs w:val="24"/>
              </w:rPr>
              <w:t>In some subjects, the curriculum is being redesigned as the sequencing of knowledge needs to be strengthened. This is because the current sequencing of knowledge does not always enable pupils to reach all the aims of the curriculum. Leaders need to ensure that these curriculums are carefully sequenced so that pupils build their knowledge as well as they can.</w:t>
            </w:r>
          </w:p>
          <w:p w14:paraId="3633C828" w14:textId="77777777" w:rsidR="00026D4E" w:rsidRDefault="00026D4E" w:rsidP="00D76A97">
            <w:pPr>
              <w:rPr>
                <w:rFonts w:ascii="Arial" w:eastAsia="Arial" w:hAnsi="Arial" w:cs="Arial"/>
                <w:color w:val="000000" w:themeColor="text1"/>
                <w:sz w:val="24"/>
                <w:szCs w:val="24"/>
              </w:rPr>
            </w:pPr>
          </w:p>
        </w:tc>
        <w:tc>
          <w:tcPr>
            <w:tcW w:w="992" w:type="dxa"/>
            <w:vAlign w:val="center"/>
          </w:tcPr>
          <w:p w14:paraId="7B926D56" w14:textId="77777777" w:rsidR="00026D4E" w:rsidRDefault="00026D4E" w:rsidP="00D76A97">
            <w:pPr>
              <w:rPr>
                <w:rFonts w:ascii="Arial" w:hAnsi="Arial" w:cs="Arial"/>
                <w:sz w:val="24"/>
                <w:szCs w:val="24"/>
              </w:rPr>
            </w:pPr>
            <w:r w:rsidRPr="009657E4">
              <w:rPr>
                <w:rFonts w:ascii="Arial" w:hAnsi="Arial" w:cs="Arial"/>
                <w:color w:val="E36C0A" w:themeColor="accent6" w:themeShade="BF"/>
                <w:sz w:val="24"/>
                <w:szCs w:val="24"/>
              </w:rPr>
              <w:t>Green</w:t>
            </w:r>
          </w:p>
        </w:tc>
        <w:tc>
          <w:tcPr>
            <w:tcW w:w="4962" w:type="dxa"/>
            <w:vAlign w:val="center"/>
          </w:tcPr>
          <w:p w14:paraId="3B796F08" w14:textId="77777777" w:rsidR="00026D4E" w:rsidRDefault="00026D4E" w:rsidP="00D76A97">
            <w:pPr>
              <w:rPr>
                <w:rFonts w:ascii="Arial" w:hAnsi="Arial" w:cs="Arial"/>
                <w:sz w:val="24"/>
                <w:szCs w:val="24"/>
              </w:rPr>
            </w:pPr>
            <w:r>
              <w:rPr>
                <w:rFonts w:ascii="Arial" w:hAnsi="Arial" w:cs="Arial"/>
                <w:sz w:val="24"/>
                <w:szCs w:val="24"/>
              </w:rPr>
              <w:t xml:space="preserve">This is the second year of the curriculum programme Kapow.  Subject leaders are monitoring closely and have focussed on History and Geography.  Regular learning walks linked with Pupils Voice record how much pupils are understanding and retaining.  Updated action plans are in place and adapted regularly.  Clear sequenced progression documents are in place from EYFs to Year 6.  </w:t>
            </w:r>
          </w:p>
        </w:tc>
      </w:tr>
      <w:tr w:rsidR="00026D4E" w14:paraId="1F8473BC" w14:textId="77777777" w:rsidTr="00D76A97">
        <w:trPr>
          <w:trHeight w:val="1032"/>
        </w:trPr>
        <w:tc>
          <w:tcPr>
            <w:tcW w:w="4111" w:type="dxa"/>
            <w:vAlign w:val="center"/>
          </w:tcPr>
          <w:p w14:paraId="30E961F4" w14:textId="77777777" w:rsidR="00026D4E" w:rsidRDefault="00026D4E" w:rsidP="00D76A97">
            <w:pPr>
              <w:rPr>
                <w:rFonts w:ascii="Arial" w:eastAsia="Arial" w:hAnsi="Arial" w:cs="Arial"/>
                <w:sz w:val="24"/>
                <w:szCs w:val="24"/>
              </w:rPr>
            </w:pPr>
            <w:r w:rsidRPr="620D268C">
              <w:rPr>
                <w:rFonts w:ascii="Arial" w:eastAsia="Arial" w:hAnsi="Arial" w:cs="Arial"/>
                <w:color w:val="000000" w:themeColor="text1"/>
                <w:sz w:val="24"/>
                <w:szCs w:val="24"/>
              </w:rPr>
              <w:t>In some subjects, fully effective systems for checking pupils’ understanding are not in place. As a result, leaders do not know how well pupils learn the most important knowledge in the curriculum. Leaders need to ensure that assessment identifies what pupils know and what is not yet understood and remembered. Leaders need to use this information to adapt the curriculum to support pupils’ learning further</w:t>
            </w:r>
          </w:p>
          <w:p w14:paraId="045FA589" w14:textId="77777777" w:rsidR="00026D4E" w:rsidRDefault="00026D4E" w:rsidP="00D76A97">
            <w:pPr>
              <w:rPr>
                <w:rFonts w:ascii="Arial" w:eastAsia="Arial" w:hAnsi="Arial" w:cs="Arial"/>
                <w:color w:val="000000" w:themeColor="text1"/>
                <w:sz w:val="24"/>
                <w:szCs w:val="24"/>
              </w:rPr>
            </w:pPr>
          </w:p>
        </w:tc>
        <w:tc>
          <w:tcPr>
            <w:tcW w:w="992" w:type="dxa"/>
            <w:vAlign w:val="center"/>
          </w:tcPr>
          <w:p w14:paraId="645E2EB7" w14:textId="77777777" w:rsidR="00026D4E" w:rsidRDefault="00026D4E" w:rsidP="00D76A97">
            <w:pPr>
              <w:rPr>
                <w:rFonts w:ascii="Arial" w:hAnsi="Arial" w:cs="Arial"/>
                <w:sz w:val="24"/>
                <w:szCs w:val="24"/>
              </w:rPr>
            </w:pPr>
            <w:r w:rsidRPr="00221768">
              <w:rPr>
                <w:rFonts w:ascii="Arial" w:hAnsi="Arial" w:cs="Arial"/>
                <w:color w:val="E36C0A" w:themeColor="accent6" w:themeShade="BF"/>
                <w:sz w:val="24"/>
                <w:szCs w:val="24"/>
              </w:rPr>
              <w:t>Green</w:t>
            </w:r>
          </w:p>
        </w:tc>
        <w:tc>
          <w:tcPr>
            <w:tcW w:w="4962" w:type="dxa"/>
            <w:vAlign w:val="center"/>
          </w:tcPr>
          <w:p w14:paraId="0C331A4B" w14:textId="77777777" w:rsidR="00026D4E" w:rsidRDefault="00026D4E" w:rsidP="00D76A97">
            <w:pPr>
              <w:rPr>
                <w:rFonts w:ascii="Arial" w:hAnsi="Arial" w:cs="Arial"/>
                <w:sz w:val="24"/>
                <w:szCs w:val="24"/>
              </w:rPr>
            </w:pPr>
            <w:r>
              <w:rPr>
                <w:rFonts w:ascii="Arial" w:hAnsi="Arial" w:cs="Arial"/>
                <w:sz w:val="24"/>
                <w:szCs w:val="24"/>
              </w:rPr>
              <w:t xml:space="preserve">The Kapow programme has start and end quizzes and assessments.  Pupils produce a double page end of unit assessments that shows how much they have learned and retained.  These are used alongside statutory assessments and assist with necessary adaptation to planning. </w:t>
            </w:r>
          </w:p>
        </w:tc>
      </w:tr>
    </w:tbl>
    <w:p w14:paraId="2E1DB838" w14:textId="47BEE095" w:rsidR="00026D4E" w:rsidRDefault="00026D4E" w:rsidP="005239F3">
      <w:pPr>
        <w:spacing w:after="0"/>
        <w:rPr>
          <w:rFonts w:ascii="Century Gothic" w:hAnsi="Century Gothic"/>
          <w:bCs/>
          <w:sz w:val="24"/>
          <w:szCs w:val="24"/>
        </w:rPr>
      </w:pPr>
    </w:p>
    <w:p w14:paraId="00BA879A" w14:textId="77777777" w:rsidR="00026D4E" w:rsidRDefault="00026D4E" w:rsidP="005239F3">
      <w:pPr>
        <w:spacing w:after="0"/>
        <w:rPr>
          <w:rFonts w:ascii="Century Gothic" w:hAnsi="Century Gothic"/>
          <w:bCs/>
          <w:sz w:val="24"/>
          <w:szCs w:val="24"/>
        </w:rPr>
      </w:pPr>
    </w:p>
    <w:p w14:paraId="61519F45" w14:textId="77777777" w:rsidR="006A7B82" w:rsidRPr="00EC5299" w:rsidRDefault="006A7B82" w:rsidP="00026D4E">
      <w:pPr>
        <w:pStyle w:val="ListParagraph"/>
        <w:spacing w:after="0"/>
        <w:rPr>
          <w:rFonts w:ascii="Century Gothic" w:hAnsi="Century Gothic"/>
          <w:bCs/>
          <w:sz w:val="24"/>
          <w:szCs w:val="24"/>
        </w:rPr>
      </w:pPr>
    </w:p>
    <w:p w14:paraId="29E0A32D" w14:textId="3C2687B4" w:rsidR="00D058C3" w:rsidRDefault="00D079E0" w:rsidP="00DE2857">
      <w:pPr>
        <w:rPr>
          <w:rFonts w:ascii="Century Gothic" w:hAnsi="Century Gothic"/>
          <w:b/>
          <w:sz w:val="24"/>
          <w:szCs w:val="24"/>
        </w:rPr>
      </w:pPr>
      <w:r w:rsidRPr="00E91F99">
        <w:rPr>
          <w:rFonts w:ascii="Century Gothic" w:hAnsi="Century Gothic"/>
          <w:b/>
          <w:sz w:val="24"/>
          <w:szCs w:val="24"/>
        </w:rPr>
        <w:t>Staffing</w:t>
      </w:r>
    </w:p>
    <w:p w14:paraId="2D30C6EE" w14:textId="4217B845" w:rsidR="002B13A2" w:rsidRDefault="002B13A2" w:rsidP="002B13A2">
      <w:pPr>
        <w:pStyle w:val="ListParagraph"/>
        <w:numPr>
          <w:ilvl w:val="0"/>
          <w:numId w:val="33"/>
        </w:numPr>
        <w:rPr>
          <w:rFonts w:ascii="Century Gothic" w:hAnsi="Century Gothic"/>
          <w:bCs/>
          <w:sz w:val="24"/>
          <w:szCs w:val="24"/>
        </w:rPr>
      </w:pPr>
      <w:r w:rsidRPr="002B13A2">
        <w:rPr>
          <w:rFonts w:ascii="Century Gothic" w:hAnsi="Century Gothic"/>
          <w:bCs/>
          <w:sz w:val="24"/>
          <w:szCs w:val="24"/>
        </w:rPr>
        <w:t>Three new apprentices have been employed as we have had one class TA</w:t>
      </w:r>
      <w:r w:rsidR="00A17B9E">
        <w:rPr>
          <w:rFonts w:ascii="Century Gothic" w:hAnsi="Century Gothic"/>
          <w:bCs/>
          <w:sz w:val="24"/>
          <w:szCs w:val="24"/>
        </w:rPr>
        <w:t xml:space="preserve"> and one inclusion TA</w:t>
      </w:r>
      <w:r w:rsidRPr="002B13A2">
        <w:rPr>
          <w:rFonts w:ascii="Century Gothic" w:hAnsi="Century Gothic"/>
          <w:bCs/>
          <w:sz w:val="24"/>
          <w:szCs w:val="24"/>
        </w:rPr>
        <w:t xml:space="preserve"> resign and another </w:t>
      </w:r>
      <w:r w:rsidR="00A17B9E">
        <w:rPr>
          <w:rFonts w:ascii="Century Gothic" w:hAnsi="Century Gothic"/>
          <w:bCs/>
          <w:sz w:val="24"/>
          <w:szCs w:val="24"/>
        </w:rPr>
        <w:t xml:space="preserve">CTA </w:t>
      </w:r>
      <w:r w:rsidRPr="002B13A2">
        <w:rPr>
          <w:rFonts w:ascii="Century Gothic" w:hAnsi="Century Gothic"/>
          <w:bCs/>
          <w:sz w:val="24"/>
          <w:szCs w:val="24"/>
        </w:rPr>
        <w:t xml:space="preserve">requested a move to the inclusion team. </w:t>
      </w:r>
    </w:p>
    <w:p w14:paraId="49C8B37E" w14:textId="1BF38D38" w:rsidR="002B13A2" w:rsidRDefault="002B13A2" w:rsidP="002B13A2">
      <w:pPr>
        <w:pStyle w:val="ListParagraph"/>
        <w:numPr>
          <w:ilvl w:val="0"/>
          <w:numId w:val="33"/>
        </w:numPr>
        <w:rPr>
          <w:rFonts w:ascii="Century Gothic" w:hAnsi="Century Gothic"/>
          <w:bCs/>
          <w:sz w:val="24"/>
          <w:szCs w:val="24"/>
        </w:rPr>
      </w:pPr>
      <w:r>
        <w:rPr>
          <w:rFonts w:ascii="Century Gothic" w:hAnsi="Century Gothic"/>
          <w:bCs/>
          <w:sz w:val="24"/>
          <w:szCs w:val="24"/>
        </w:rPr>
        <w:t xml:space="preserve">One new midday supervisor has been employed and a new cleaner. We </w:t>
      </w:r>
      <w:r w:rsidR="00F87A79">
        <w:rPr>
          <w:rFonts w:ascii="Century Gothic" w:hAnsi="Century Gothic"/>
          <w:bCs/>
          <w:sz w:val="24"/>
          <w:szCs w:val="24"/>
        </w:rPr>
        <w:t>are also in need of</w:t>
      </w:r>
      <w:r>
        <w:rPr>
          <w:rFonts w:ascii="Century Gothic" w:hAnsi="Century Gothic"/>
          <w:bCs/>
          <w:sz w:val="24"/>
          <w:szCs w:val="24"/>
        </w:rPr>
        <w:t xml:space="preserve"> another M</w:t>
      </w:r>
      <w:r w:rsidR="00A17B9E">
        <w:rPr>
          <w:rFonts w:ascii="Century Gothic" w:hAnsi="Century Gothic"/>
          <w:bCs/>
          <w:sz w:val="24"/>
          <w:szCs w:val="24"/>
        </w:rPr>
        <w:t>S</w:t>
      </w:r>
      <w:r>
        <w:rPr>
          <w:rFonts w:ascii="Century Gothic" w:hAnsi="Century Gothic"/>
          <w:bCs/>
          <w:sz w:val="24"/>
          <w:szCs w:val="24"/>
        </w:rPr>
        <w:t>A as TS has resigned</w:t>
      </w:r>
      <w:r w:rsidR="00A17B9E">
        <w:rPr>
          <w:rFonts w:ascii="Century Gothic" w:hAnsi="Century Gothic"/>
          <w:bCs/>
          <w:sz w:val="24"/>
          <w:szCs w:val="24"/>
        </w:rPr>
        <w:t>.</w:t>
      </w:r>
    </w:p>
    <w:p w14:paraId="337F7720" w14:textId="77777777" w:rsidR="00026D4E" w:rsidRPr="002B13A2" w:rsidRDefault="00026D4E" w:rsidP="00026D4E">
      <w:pPr>
        <w:pStyle w:val="ListParagraph"/>
        <w:rPr>
          <w:rFonts w:ascii="Century Gothic" w:hAnsi="Century Gothic"/>
          <w:bCs/>
          <w:sz w:val="24"/>
          <w:szCs w:val="24"/>
        </w:rPr>
      </w:pPr>
    </w:p>
    <w:p w14:paraId="49230402" w14:textId="23D62F00" w:rsidR="00343601" w:rsidRPr="00BF58FB" w:rsidRDefault="00DA00ED" w:rsidP="00BF58FB">
      <w:pPr>
        <w:rPr>
          <w:rFonts w:ascii="Century Gothic" w:hAnsi="Century Gothic"/>
          <w:b/>
          <w:sz w:val="24"/>
          <w:szCs w:val="24"/>
        </w:rPr>
      </w:pPr>
      <w:r>
        <w:rPr>
          <w:rFonts w:ascii="Century Gothic" w:hAnsi="Century Gothic"/>
          <w:b/>
          <w:sz w:val="24"/>
          <w:szCs w:val="24"/>
        </w:rPr>
        <w:t>Buildings</w:t>
      </w:r>
    </w:p>
    <w:p w14:paraId="0BF1A0B7" w14:textId="344C7A1C" w:rsidR="00F36E82" w:rsidRPr="00F36E82" w:rsidRDefault="002B13A2" w:rsidP="007F2FAB">
      <w:pPr>
        <w:pStyle w:val="ListParagraph"/>
        <w:numPr>
          <w:ilvl w:val="0"/>
          <w:numId w:val="28"/>
        </w:numPr>
        <w:rPr>
          <w:rFonts w:ascii="Century Gothic" w:hAnsi="Century Gothic"/>
          <w:b/>
          <w:bCs/>
          <w:sz w:val="24"/>
          <w:szCs w:val="24"/>
        </w:rPr>
      </w:pPr>
      <w:r>
        <w:rPr>
          <w:rFonts w:ascii="Century Gothic" w:hAnsi="Century Gothic"/>
          <w:bCs/>
          <w:sz w:val="24"/>
          <w:szCs w:val="24"/>
        </w:rPr>
        <w:t>Some trees have had to be removed following the audit as they have died.</w:t>
      </w:r>
    </w:p>
    <w:p w14:paraId="36BFFAD2" w14:textId="499BD3ED" w:rsidR="00F36E82" w:rsidRPr="00343601" w:rsidRDefault="00F36E82" w:rsidP="007F2FAB">
      <w:pPr>
        <w:pStyle w:val="ListParagraph"/>
        <w:numPr>
          <w:ilvl w:val="0"/>
          <w:numId w:val="28"/>
        </w:numPr>
        <w:rPr>
          <w:rFonts w:ascii="Century Gothic" w:hAnsi="Century Gothic"/>
          <w:b/>
          <w:bCs/>
          <w:sz w:val="24"/>
          <w:szCs w:val="24"/>
        </w:rPr>
      </w:pPr>
      <w:r>
        <w:rPr>
          <w:rFonts w:ascii="Century Gothic" w:hAnsi="Century Gothic"/>
          <w:bCs/>
          <w:sz w:val="24"/>
          <w:szCs w:val="24"/>
        </w:rPr>
        <w:t xml:space="preserve">Quote obtained for </w:t>
      </w:r>
      <w:r w:rsidR="00EC5299">
        <w:rPr>
          <w:rFonts w:ascii="Century Gothic" w:hAnsi="Century Gothic"/>
          <w:bCs/>
          <w:sz w:val="24"/>
          <w:szCs w:val="24"/>
        </w:rPr>
        <w:t>improving the FS outside area</w:t>
      </w:r>
      <w:r w:rsidR="00F87A79">
        <w:rPr>
          <w:rFonts w:ascii="Century Gothic" w:hAnsi="Century Gothic"/>
          <w:bCs/>
          <w:sz w:val="24"/>
          <w:szCs w:val="24"/>
        </w:rPr>
        <w:t>, close to the building</w:t>
      </w:r>
      <w:r w:rsidR="004A6F94">
        <w:rPr>
          <w:rFonts w:ascii="Century Gothic" w:hAnsi="Century Gothic"/>
          <w:bCs/>
          <w:sz w:val="24"/>
          <w:szCs w:val="24"/>
        </w:rPr>
        <w:t>. This will be a ‘wet pour’ and be done over the Feb</w:t>
      </w:r>
      <w:r w:rsidR="00C852C0">
        <w:rPr>
          <w:rFonts w:ascii="Century Gothic" w:hAnsi="Century Gothic"/>
          <w:bCs/>
          <w:sz w:val="24"/>
          <w:szCs w:val="24"/>
        </w:rPr>
        <w:t>.</w:t>
      </w:r>
      <w:r w:rsidR="004A6F94">
        <w:rPr>
          <w:rFonts w:ascii="Century Gothic" w:hAnsi="Century Gothic"/>
          <w:bCs/>
          <w:sz w:val="24"/>
          <w:szCs w:val="24"/>
        </w:rPr>
        <w:t xml:space="preserve"> half term</w:t>
      </w:r>
      <w:r w:rsidR="00F87A79">
        <w:rPr>
          <w:rFonts w:ascii="Century Gothic" w:hAnsi="Century Gothic"/>
          <w:bCs/>
          <w:sz w:val="24"/>
          <w:szCs w:val="24"/>
        </w:rPr>
        <w:t xml:space="preserve"> </w:t>
      </w:r>
    </w:p>
    <w:p w14:paraId="0467AFDE" w14:textId="6CC6AF5E" w:rsidR="00343601" w:rsidRPr="00BF58FB" w:rsidRDefault="00343601" w:rsidP="007F2FAB">
      <w:pPr>
        <w:pStyle w:val="ListParagraph"/>
        <w:numPr>
          <w:ilvl w:val="0"/>
          <w:numId w:val="28"/>
        </w:numPr>
        <w:rPr>
          <w:rFonts w:ascii="Century Gothic" w:hAnsi="Century Gothic"/>
          <w:b/>
          <w:bCs/>
          <w:sz w:val="24"/>
          <w:szCs w:val="24"/>
        </w:rPr>
      </w:pPr>
      <w:r>
        <w:rPr>
          <w:rFonts w:ascii="Century Gothic" w:hAnsi="Century Gothic"/>
          <w:bCs/>
          <w:sz w:val="24"/>
          <w:szCs w:val="24"/>
        </w:rPr>
        <w:t>Yr2 toilets</w:t>
      </w:r>
      <w:r w:rsidR="00F87A79">
        <w:rPr>
          <w:rFonts w:ascii="Century Gothic" w:hAnsi="Century Gothic"/>
          <w:bCs/>
          <w:sz w:val="24"/>
          <w:szCs w:val="24"/>
        </w:rPr>
        <w:t xml:space="preserve"> – we had a leak in there and are awaiting some repairs</w:t>
      </w:r>
      <w:r w:rsidR="00102294">
        <w:rPr>
          <w:rFonts w:ascii="Century Gothic" w:hAnsi="Century Gothic"/>
          <w:bCs/>
          <w:sz w:val="24"/>
          <w:szCs w:val="24"/>
        </w:rPr>
        <w:t>.</w:t>
      </w:r>
    </w:p>
    <w:p w14:paraId="2D4796DB" w14:textId="55D6446D" w:rsidR="00BF58FB" w:rsidRPr="00B71889" w:rsidRDefault="00BF58FB" w:rsidP="007F2FAB">
      <w:pPr>
        <w:pStyle w:val="ListParagraph"/>
        <w:numPr>
          <w:ilvl w:val="0"/>
          <w:numId w:val="28"/>
        </w:numPr>
        <w:rPr>
          <w:rFonts w:ascii="Century Gothic" w:hAnsi="Century Gothic"/>
          <w:b/>
          <w:bCs/>
          <w:sz w:val="24"/>
          <w:szCs w:val="24"/>
        </w:rPr>
      </w:pPr>
      <w:r>
        <w:rPr>
          <w:rFonts w:ascii="Century Gothic" w:hAnsi="Century Gothic"/>
          <w:bCs/>
          <w:sz w:val="24"/>
          <w:szCs w:val="24"/>
        </w:rPr>
        <w:t>Play trail replacement of chain fencing.</w:t>
      </w:r>
      <w:r w:rsidR="00102294">
        <w:rPr>
          <w:rFonts w:ascii="Century Gothic" w:hAnsi="Century Gothic"/>
          <w:bCs/>
          <w:sz w:val="24"/>
          <w:szCs w:val="24"/>
        </w:rPr>
        <w:t xml:space="preserve"> VH obtaining alternate plans for the replacement of this as the quotes for repair were untenable</w:t>
      </w:r>
      <w:r w:rsidR="00F87A79">
        <w:rPr>
          <w:rFonts w:ascii="Century Gothic" w:hAnsi="Century Gothic"/>
          <w:bCs/>
          <w:sz w:val="24"/>
          <w:szCs w:val="24"/>
        </w:rPr>
        <w:t>, these have now been accepted and work will commence in the new year.</w:t>
      </w:r>
    </w:p>
    <w:p w14:paraId="1DA5500F" w14:textId="4177E2C5" w:rsidR="00823BB6" w:rsidRDefault="004A6F94" w:rsidP="007F2FAB">
      <w:pPr>
        <w:pStyle w:val="ListParagraph"/>
        <w:numPr>
          <w:ilvl w:val="0"/>
          <w:numId w:val="28"/>
        </w:numPr>
        <w:rPr>
          <w:rFonts w:ascii="Century Gothic" w:hAnsi="Century Gothic"/>
          <w:sz w:val="24"/>
          <w:szCs w:val="24"/>
        </w:rPr>
      </w:pPr>
      <w:r>
        <w:rPr>
          <w:rFonts w:ascii="Century Gothic" w:hAnsi="Century Gothic"/>
          <w:sz w:val="24"/>
          <w:szCs w:val="24"/>
        </w:rPr>
        <w:t>We have committed to changing our MIS to BROMCOM. We are onboarding during January.</w:t>
      </w:r>
    </w:p>
    <w:p w14:paraId="4A289B48" w14:textId="77777777" w:rsidR="00F447D5" w:rsidRDefault="005B1899" w:rsidP="007F2FAB">
      <w:pPr>
        <w:pStyle w:val="ListParagraph"/>
        <w:numPr>
          <w:ilvl w:val="0"/>
          <w:numId w:val="28"/>
        </w:numPr>
        <w:rPr>
          <w:rFonts w:ascii="Century Gothic" w:hAnsi="Century Gothic"/>
          <w:sz w:val="24"/>
          <w:szCs w:val="24"/>
        </w:rPr>
      </w:pPr>
      <w:r>
        <w:rPr>
          <w:rFonts w:ascii="Century Gothic" w:hAnsi="Century Gothic"/>
          <w:sz w:val="24"/>
          <w:szCs w:val="24"/>
        </w:rPr>
        <w:t xml:space="preserve">We are still exploring ways of ensuring </w:t>
      </w:r>
      <w:r w:rsidR="00C87A66">
        <w:rPr>
          <w:rFonts w:ascii="Century Gothic" w:hAnsi="Century Gothic"/>
          <w:sz w:val="24"/>
          <w:szCs w:val="24"/>
        </w:rPr>
        <w:t>that we can meet the needs of all children</w:t>
      </w:r>
      <w:r w:rsidR="004A6F94">
        <w:rPr>
          <w:rFonts w:ascii="Century Gothic" w:hAnsi="Century Gothic"/>
          <w:sz w:val="24"/>
          <w:szCs w:val="24"/>
        </w:rPr>
        <w:t xml:space="preserve"> – the meeting with the LA inclusion lead concluded that we have no further capacity on site for a SEN base and the house on Polden Street is not </w:t>
      </w:r>
      <w:r w:rsidR="00F447D5">
        <w:rPr>
          <w:rFonts w:ascii="Century Gothic" w:hAnsi="Century Gothic"/>
          <w:sz w:val="24"/>
          <w:szCs w:val="24"/>
        </w:rPr>
        <w:t>viable.</w:t>
      </w:r>
    </w:p>
    <w:p w14:paraId="66FD6168" w14:textId="4743CB95" w:rsidR="00823BB6" w:rsidRDefault="00F447D5" w:rsidP="007F2FAB">
      <w:pPr>
        <w:pStyle w:val="ListParagraph"/>
        <w:numPr>
          <w:ilvl w:val="0"/>
          <w:numId w:val="28"/>
        </w:numPr>
        <w:rPr>
          <w:rFonts w:ascii="Century Gothic" w:hAnsi="Century Gothic"/>
          <w:sz w:val="24"/>
          <w:szCs w:val="24"/>
        </w:rPr>
      </w:pPr>
      <w:r>
        <w:rPr>
          <w:rFonts w:ascii="Century Gothic" w:hAnsi="Century Gothic"/>
          <w:sz w:val="24"/>
          <w:szCs w:val="24"/>
        </w:rPr>
        <w:t xml:space="preserve">The fire audit has highlighted the recommendation for some doors to be changed to fire doors and the cost of this is high. The county surveyor is looking into this </w:t>
      </w:r>
      <w:r w:rsidR="00C852C0">
        <w:rPr>
          <w:rFonts w:ascii="Century Gothic" w:hAnsi="Century Gothic"/>
          <w:sz w:val="24"/>
          <w:szCs w:val="24"/>
        </w:rPr>
        <w:t>for us.</w:t>
      </w:r>
      <w:r w:rsidR="00A17B9E">
        <w:rPr>
          <w:rFonts w:ascii="Century Gothic" w:hAnsi="Century Gothic"/>
          <w:sz w:val="24"/>
          <w:szCs w:val="24"/>
        </w:rPr>
        <w:t xml:space="preserve"> We will probably commit this expense pending a response from him.</w:t>
      </w:r>
    </w:p>
    <w:p w14:paraId="2CB8C7D7" w14:textId="77777777" w:rsidR="008D65DA" w:rsidRDefault="008D65DA" w:rsidP="00F36E82">
      <w:pPr>
        <w:rPr>
          <w:rFonts w:ascii="Century Gothic" w:hAnsi="Century Gothic"/>
          <w:b/>
          <w:bCs/>
          <w:sz w:val="24"/>
          <w:szCs w:val="24"/>
        </w:rPr>
      </w:pPr>
    </w:p>
    <w:p w14:paraId="2D740DE0" w14:textId="5C3FF085" w:rsidR="004106DE" w:rsidRDefault="004106DE" w:rsidP="00F36E82">
      <w:pPr>
        <w:rPr>
          <w:rFonts w:ascii="Century Gothic" w:hAnsi="Century Gothic"/>
          <w:b/>
          <w:bCs/>
          <w:sz w:val="24"/>
          <w:szCs w:val="24"/>
        </w:rPr>
      </w:pPr>
      <w:r w:rsidRPr="00F36E82">
        <w:rPr>
          <w:rFonts w:ascii="Century Gothic" w:hAnsi="Century Gothic"/>
          <w:b/>
          <w:bCs/>
          <w:sz w:val="24"/>
          <w:szCs w:val="24"/>
        </w:rPr>
        <w:t>Data</w:t>
      </w:r>
    </w:p>
    <w:tbl>
      <w:tblPr>
        <w:tblStyle w:val="TableGrid"/>
        <w:tblW w:w="10374" w:type="dxa"/>
        <w:tblInd w:w="-740" w:type="dxa"/>
        <w:tblLook w:val="04A0" w:firstRow="1" w:lastRow="0" w:firstColumn="1" w:lastColumn="0" w:noHBand="0" w:noVBand="1"/>
      </w:tblPr>
      <w:tblGrid>
        <w:gridCol w:w="2436"/>
        <w:gridCol w:w="1695"/>
        <w:gridCol w:w="1875"/>
        <w:gridCol w:w="2667"/>
        <w:gridCol w:w="1701"/>
      </w:tblGrid>
      <w:tr w:rsidR="006C2360" w14:paraId="00AC7ABB" w14:textId="77777777" w:rsidTr="00D76A97">
        <w:trPr>
          <w:trHeight w:val="397"/>
        </w:trPr>
        <w:tc>
          <w:tcPr>
            <w:tcW w:w="4131" w:type="dxa"/>
            <w:gridSpan w:val="2"/>
            <w:shd w:val="clear" w:color="auto" w:fill="BFBFBF" w:themeFill="background1" w:themeFillShade="BF"/>
            <w:vAlign w:val="center"/>
          </w:tcPr>
          <w:p w14:paraId="0A44D7B6" w14:textId="77777777" w:rsidR="006C2360" w:rsidRDefault="006C2360" w:rsidP="00D76A97">
            <w:pPr>
              <w:rPr>
                <w:rFonts w:ascii="Arial" w:hAnsi="Arial" w:cs="Arial"/>
                <w:sz w:val="24"/>
                <w:szCs w:val="24"/>
              </w:rPr>
            </w:pPr>
            <w:r>
              <w:rPr>
                <w:rFonts w:ascii="Arial" w:hAnsi="Arial" w:cs="Arial"/>
                <w:sz w:val="24"/>
                <w:szCs w:val="24"/>
              </w:rPr>
              <w:t>GLD 2025 (Provisional)</w:t>
            </w:r>
          </w:p>
        </w:tc>
        <w:tc>
          <w:tcPr>
            <w:tcW w:w="1875" w:type="dxa"/>
            <w:tcBorders>
              <w:top w:val="nil"/>
              <w:bottom w:val="nil"/>
            </w:tcBorders>
            <w:vAlign w:val="center"/>
          </w:tcPr>
          <w:p w14:paraId="0E140948" w14:textId="77777777" w:rsidR="006C2360" w:rsidRDefault="006C2360" w:rsidP="00D76A97">
            <w:pPr>
              <w:rPr>
                <w:rFonts w:ascii="Arial" w:hAnsi="Arial" w:cs="Arial"/>
                <w:sz w:val="24"/>
                <w:szCs w:val="24"/>
              </w:rPr>
            </w:pPr>
          </w:p>
        </w:tc>
        <w:tc>
          <w:tcPr>
            <w:tcW w:w="4368" w:type="dxa"/>
            <w:gridSpan w:val="2"/>
            <w:shd w:val="clear" w:color="auto" w:fill="BFBFBF" w:themeFill="background1" w:themeFillShade="BF"/>
            <w:vAlign w:val="center"/>
          </w:tcPr>
          <w:p w14:paraId="31B4D06C" w14:textId="77777777" w:rsidR="006C2360" w:rsidRDefault="006C2360" w:rsidP="00D76A97">
            <w:pPr>
              <w:rPr>
                <w:rFonts w:ascii="Arial" w:hAnsi="Arial" w:cs="Arial"/>
                <w:sz w:val="24"/>
                <w:szCs w:val="24"/>
              </w:rPr>
            </w:pPr>
            <w:r>
              <w:rPr>
                <w:rFonts w:ascii="Arial" w:hAnsi="Arial" w:cs="Arial"/>
                <w:sz w:val="24"/>
                <w:szCs w:val="24"/>
              </w:rPr>
              <w:t>Y1 Phonics 2025 (Provisional)</w:t>
            </w:r>
          </w:p>
        </w:tc>
      </w:tr>
      <w:tr w:rsidR="006C2360" w14:paraId="6800ABC5" w14:textId="77777777" w:rsidTr="00D76A97">
        <w:trPr>
          <w:trHeight w:val="397"/>
        </w:trPr>
        <w:tc>
          <w:tcPr>
            <w:tcW w:w="2436" w:type="dxa"/>
            <w:vAlign w:val="center"/>
          </w:tcPr>
          <w:p w14:paraId="73ED13F3" w14:textId="77777777" w:rsidR="006C2360" w:rsidRDefault="006C2360" w:rsidP="00D76A97">
            <w:pPr>
              <w:rPr>
                <w:rFonts w:ascii="Arial" w:hAnsi="Arial" w:cs="Arial"/>
                <w:sz w:val="24"/>
                <w:szCs w:val="24"/>
              </w:rPr>
            </w:pPr>
            <w:r>
              <w:rPr>
                <w:rFonts w:ascii="Arial" w:hAnsi="Arial" w:cs="Arial"/>
                <w:sz w:val="24"/>
                <w:szCs w:val="24"/>
              </w:rPr>
              <w:t>National</w:t>
            </w:r>
          </w:p>
        </w:tc>
        <w:tc>
          <w:tcPr>
            <w:tcW w:w="1695" w:type="dxa"/>
            <w:vAlign w:val="center"/>
          </w:tcPr>
          <w:p w14:paraId="69233E12" w14:textId="77777777" w:rsidR="006C2360" w:rsidRDefault="006C2360" w:rsidP="00D76A97">
            <w:pPr>
              <w:jc w:val="center"/>
              <w:rPr>
                <w:rFonts w:ascii="Arial" w:hAnsi="Arial" w:cs="Arial"/>
                <w:sz w:val="24"/>
                <w:szCs w:val="24"/>
              </w:rPr>
            </w:pPr>
            <w:r>
              <w:rPr>
                <w:rFonts w:ascii="Arial" w:hAnsi="Arial" w:cs="Arial"/>
                <w:sz w:val="24"/>
                <w:szCs w:val="24"/>
              </w:rPr>
              <w:t>68.3%</w:t>
            </w:r>
          </w:p>
        </w:tc>
        <w:tc>
          <w:tcPr>
            <w:tcW w:w="1875" w:type="dxa"/>
            <w:tcBorders>
              <w:top w:val="nil"/>
              <w:bottom w:val="nil"/>
            </w:tcBorders>
            <w:vAlign w:val="center"/>
          </w:tcPr>
          <w:p w14:paraId="08113A65" w14:textId="77777777" w:rsidR="006C2360" w:rsidRDefault="006C2360" w:rsidP="00D76A97">
            <w:pPr>
              <w:rPr>
                <w:rFonts w:ascii="Arial" w:hAnsi="Arial" w:cs="Arial"/>
                <w:sz w:val="24"/>
                <w:szCs w:val="24"/>
              </w:rPr>
            </w:pPr>
          </w:p>
        </w:tc>
        <w:tc>
          <w:tcPr>
            <w:tcW w:w="2667" w:type="dxa"/>
            <w:vAlign w:val="center"/>
          </w:tcPr>
          <w:p w14:paraId="17F9DFDA" w14:textId="77777777" w:rsidR="006C2360" w:rsidRDefault="006C2360" w:rsidP="00D76A97">
            <w:pPr>
              <w:rPr>
                <w:rFonts w:ascii="Arial" w:hAnsi="Arial" w:cs="Arial"/>
                <w:sz w:val="24"/>
                <w:szCs w:val="24"/>
              </w:rPr>
            </w:pPr>
            <w:r>
              <w:rPr>
                <w:rFonts w:ascii="Arial" w:hAnsi="Arial" w:cs="Arial"/>
                <w:sz w:val="24"/>
                <w:szCs w:val="24"/>
              </w:rPr>
              <w:t xml:space="preserve">National </w:t>
            </w:r>
          </w:p>
        </w:tc>
        <w:tc>
          <w:tcPr>
            <w:tcW w:w="1701" w:type="dxa"/>
            <w:vAlign w:val="center"/>
          </w:tcPr>
          <w:p w14:paraId="680D79A5" w14:textId="77777777" w:rsidR="006C2360" w:rsidRDefault="006C2360" w:rsidP="00D76A97">
            <w:pPr>
              <w:jc w:val="center"/>
              <w:rPr>
                <w:rFonts w:ascii="Arial" w:hAnsi="Arial" w:cs="Arial"/>
                <w:sz w:val="24"/>
                <w:szCs w:val="24"/>
              </w:rPr>
            </w:pPr>
            <w:r>
              <w:rPr>
                <w:rFonts w:ascii="Arial" w:hAnsi="Arial" w:cs="Arial"/>
                <w:sz w:val="24"/>
                <w:szCs w:val="24"/>
              </w:rPr>
              <w:t>79.9%</w:t>
            </w:r>
          </w:p>
        </w:tc>
      </w:tr>
      <w:tr w:rsidR="006C2360" w14:paraId="3D37E435" w14:textId="77777777" w:rsidTr="00D76A97">
        <w:trPr>
          <w:trHeight w:val="397"/>
        </w:trPr>
        <w:tc>
          <w:tcPr>
            <w:tcW w:w="2436" w:type="dxa"/>
            <w:vAlign w:val="center"/>
          </w:tcPr>
          <w:p w14:paraId="7CCA95EE" w14:textId="77777777" w:rsidR="006C2360" w:rsidRDefault="006C2360" w:rsidP="00D76A97">
            <w:pPr>
              <w:rPr>
                <w:rFonts w:ascii="Arial" w:hAnsi="Arial" w:cs="Arial"/>
                <w:sz w:val="24"/>
                <w:szCs w:val="24"/>
              </w:rPr>
            </w:pPr>
            <w:r>
              <w:rPr>
                <w:rFonts w:ascii="Arial" w:hAnsi="Arial" w:cs="Arial"/>
                <w:sz w:val="24"/>
                <w:szCs w:val="24"/>
              </w:rPr>
              <w:t>Somerset</w:t>
            </w:r>
          </w:p>
        </w:tc>
        <w:tc>
          <w:tcPr>
            <w:tcW w:w="1695" w:type="dxa"/>
            <w:vAlign w:val="center"/>
          </w:tcPr>
          <w:p w14:paraId="02E6C4D9" w14:textId="77777777" w:rsidR="006C2360" w:rsidRDefault="006C2360" w:rsidP="00D76A97">
            <w:pPr>
              <w:jc w:val="center"/>
              <w:rPr>
                <w:rFonts w:ascii="Arial" w:hAnsi="Arial" w:cs="Arial"/>
                <w:sz w:val="24"/>
                <w:szCs w:val="24"/>
              </w:rPr>
            </w:pPr>
            <w:r>
              <w:rPr>
                <w:rFonts w:ascii="Arial" w:hAnsi="Arial" w:cs="Arial"/>
                <w:sz w:val="24"/>
                <w:szCs w:val="24"/>
              </w:rPr>
              <w:t>70.4%</w:t>
            </w:r>
          </w:p>
        </w:tc>
        <w:tc>
          <w:tcPr>
            <w:tcW w:w="1875" w:type="dxa"/>
            <w:tcBorders>
              <w:top w:val="nil"/>
              <w:bottom w:val="nil"/>
            </w:tcBorders>
            <w:vAlign w:val="center"/>
          </w:tcPr>
          <w:p w14:paraId="6A1A7632" w14:textId="77777777" w:rsidR="006C2360" w:rsidRDefault="006C2360" w:rsidP="00D76A97">
            <w:pPr>
              <w:rPr>
                <w:rFonts w:ascii="Arial" w:hAnsi="Arial" w:cs="Arial"/>
                <w:sz w:val="24"/>
                <w:szCs w:val="24"/>
              </w:rPr>
            </w:pPr>
          </w:p>
        </w:tc>
        <w:tc>
          <w:tcPr>
            <w:tcW w:w="2667" w:type="dxa"/>
            <w:vAlign w:val="center"/>
          </w:tcPr>
          <w:p w14:paraId="1435534E" w14:textId="77777777" w:rsidR="006C2360" w:rsidRDefault="006C2360" w:rsidP="00D76A97">
            <w:pPr>
              <w:rPr>
                <w:rFonts w:ascii="Arial" w:hAnsi="Arial" w:cs="Arial"/>
                <w:sz w:val="24"/>
                <w:szCs w:val="24"/>
              </w:rPr>
            </w:pPr>
            <w:r>
              <w:rPr>
                <w:rFonts w:ascii="Arial" w:hAnsi="Arial" w:cs="Arial"/>
                <w:sz w:val="24"/>
                <w:szCs w:val="24"/>
              </w:rPr>
              <w:t>Somerset</w:t>
            </w:r>
          </w:p>
        </w:tc>
        <w:tc>
          <w:tcPr>
            <w:tcW w:w="1701" w:type="dxa"/>
            <w:vAlign w:val="center"/>
          </w:tcPr>
          <w:p w14:paraId="5CC99A78" w14:textId="77777777" w:rsidR="006C2360" w:rsidRDefault="006C2360" w:rsidP="00D76A97">
            <w:pPr>
              <w:jc w:val="center"/>
              <w:rPr>
                <w:rFonts w:ascii="Arial" w:hAnsi="Arial" w:cs="Arial"/>
                <w:sz w:val="24"/>
                <w:szCs w:val="24"/>
              </w:rPr>
            </w:pPr>
            <w:r>
              <w:rPr>
                <w:rFonts w:ascii="Arial" w:hAnsi="Arial" w:cs="Arial"/>
                <w:sz w:val="24"/>
                <w:szCs w:val="24"/>
              </w:rPr>
              <w:t>79.9%</w:t>
            </w:r>
          </w:p>
        </w:tc>
      </w:tr>
      <w:tr w:rsidR="006C2360" w14:paraId="281AED66" w14:textId="77777777" w:rsidTr="00D76A97">
        <w:trPr>
          <w:trHeight w:val="397"/>
        </w:trPr>
        <w:tc>
          <w:tcPr>
            <w:tcW w:w="2436" w:type="dxa"/>
            <w:shd w:val="clear" w:color="auto" w:fill="E5DFEC" w:themeFill="accent4" w:themeFillTint="33"/>
            <w:vAlign w:val="center"/>
          </w:tcPr>
          <w:p w14:paraId="243A8D56" w14:textId="77777777" w:rsidR="006C2360" w:rsidRDefault="006C2360" w:rsidP="00D76A97">
            <w:pPr>
              <w:rPr>
                <w:rFonts w:ascii="Arial" w:hAnsi="Arial" w:cs="Arial"/>
                <w:sz w:val="24"/>
                <w:szCs w:val="24"/>
              </w:rPr>
            </w:pPr>
            <w:r w:rsidRPr="620D268C">
              <w:rPr>
                <w:rFonts w:ascii="Arial" w:hAnsi="Arial" w:cs="Arial"/>
                <w:sz w:val="24"/>
                <w:szCs w:val="24"/>
              </w:rPr>
              <w:t>School (53)</w:t>
            </w:r>
          </w:p>
        </w:tc>
        <w:tc>
          <w:tcPr>
            <w:tcW w:w="1695" w:type="dxa"/>
            <w:shd w:val="clear" w:color="auto" w:fill="E5DFEC" w:themeFill="accent4" w:themeFillTint="33"/>
            <w:vAlign w:val="center"/>
          </w:tcPr>
          <w:p w14:paraId="754CEC0A" w14:textId="77777777" w:rsidR="006C2360" w:rsidRDefault="006C2360" w:rsidP="00D76A97">
            <w:pPr>
              <w:jc w:val="center"/>
              <w:rPr>
                <w:rFonts w:ascii="Arial" w:hAnsi="Arial" w:cs="Arial"/>
                <w:sz w:val="24"/>
                <w:szCs w:val="24"/>
              </w:rPr>
            </w:pPr>
            <w:r w:rsidRPr="620D268C">
              <w:rPr>
                <w:rFonts w:ascii="Arial" w:hAnsi="Arial" w:cs="Arial"/>
                <w:sz w:val="24"/>
                <w:szCs w:val="24"/>
              </w:rPr>
              <w:t>67.9%</w:t>
            </w:r>
          </w:p>
        </w:tc>
        <w:tc>
          <w:tcPr>
            <w:tcW w:w="1875" w:type="dxa"/>
            <w:tcBorders>
              <w:top w:val="nil"/>
              <w:bottom w:val="nil"/>
            </w:tcBorders>
            <w:vAlign w:val="center"/>
          </w:tcPr>
          <w:p w14:paraId="230826A2" w14:textId="77777777" w:rsidR="006C2360" w:rsidRDefault="006C2360" w:rsidP="00D76A97">
            <w:pPr>
              <w:rPr>
                <w:rFonts w:ascii="Arial" w:hAnsi="Arial" w:cs="Arial"/>
                <w:sz w:val="24"/>
                <w:szCs w:val="24"/>
              </w:rPr>
            </w:pPr>
          </w:p>
        </w:tc>
        <w:tc>
          <w:tcPr>
            <w:tcW w:w="2667" w:type="dxa"/>
            <w:shd w:val="clear" w:color="auto" w:fill="E5DFEC" w:themeFill="accent4" w:themeFillTint="33"/>
            <w:vAlign w:val="center"/>
          </w:tcPr>
          <w:p w14:paraId="0ABED704" w14:textId="77777777" w:rsidR="006C2360" w:rsidRDefault="006C2360" w:rsidP="00D76A97">
            <w:pPr>
              <w:rPr>
                <w:rFonts w:ascii="Arial" w:hAnsi="Arial" w:cs="Arial"/>
                <w:sz w:val="24"/>
                <w:szCs w:val="24"/>
              </w:rPr>
            </w:pPr>
            <w:r w:rsidRPr="620D268C">
              <w:rPr>
                <w:rFonts w:ascii="Arial" w:hAnsi="Arial" w:cs="Arial"/>
                <w:sz w:val="24"/>
                <w:szCs w:val="24"/>
              </w:rPr>
              <w:t>School (49)</w:t>
            </w:r>
          </w:p>
        </w:tc>
        <w:tc>
          <w:tcPr>
            <w:tcW w:w="1701" w:type="dxa"/>
            <w:shd w:val="clear" w:color="auto" w:fill="E5DFEC" w:themeFill="accent4" w:themeFillTint="33"/>
            <w:vAlign w:val="center"/>
          </w:tcPr>
          <w:p w14:paraId="564B76D7" w14:textId="77777777" w:rsidR="006C2360" w:rsidRDefault="006C2360" w:rsidP="00D76A97">
            <w:pPr>
              <w:jc w:val="center"/>
              <w:rPr>
                <w:rFonts w:ascii="Arial" w:hAnsi="Arial" w:cs="Arial"/>
                <w:sz w:val="24"/>
                <w:szCs w:val="24"/>
              </w:rPr>
            </w:pPr>
            <w:r w:rsidRPr="620D268C">
              <w:rPr>
                <w:rFonts w:ascii="Arial" w:hAnsi="Arial" w:cs="Arial"/>
                <w:sz w:val="24"/>
                <w:szCs w:val="24"/>
              </w:rPr>
              <w:t>79.6%</w:t>
            </w:r>
          </w:p>
        </w:tc>
      </w:tr>
    </w:tbl>
    <w:p w14:paraId="2C122CFC" w14:textId="77777777" w:rsidR="006C2360" w:rsidRDefault="006C2360" w:rsidP="006C2360">
      <w:pPr>
        <w:rPr>
          <w:rFonts w:ascii="Arial" w:hAnsi="Arial" w:cs="Arial"/>
          <w:sz w:val="24"/>
          <w:szCs w:val="24"/>
        </w:rPr>
      </w:pPr>
    </w:p>
    <w:tbl>
      <w:tblPr>
        <w:tblW w:w="1038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890"/>
        <w:gridCol w:w="891"/>
        <w:gridCol w:w="891"/>
        <w:gridCol w:w="890"/>
        <w:gridCol w:w="891"/>
        <w:gridCol w:w="891"/>
        <w:gridCol w:w="890"/>
        <w:gridCol w:w="891"/>
        <w:gridCol w:w="891"/>
        <w:gridCol w:w="891"/>
      </w:tblGrid>
      <w:tr w:rsidR="006C2360" w14:paraId="257205AE" w14:textId="77777777" w:rsidTr="00D76A97">
        <w:trPr>
          <w:trHeight w:val="511"/>
        </w:trPr>
        <w:tc>
          <w:tcPr>
            <w:tcW w:w="14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548B99"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KS2 Data</w:t>
            </w:r>
          </w:p>
          <w:p w14:paraId="567C546E"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202</w:t>
            </w:r>
            <w:r>
              <w:rPr>
                <w:rFonts w:ascii="Arial" w:eastAsia="Calibri" w:hAnsi="Arial" w:cs="Arial"/>
                <w:sz w:val="24"/>
                <w:szCs w:val="24"/>
              </w:rPr>
              <w:t xml:space="preserve">5 </w:t>
            </w:r>
            <w:r w:rsidRPr="002F04EC">
              <w:rPr>
                <w:rFonts w:ascii="Arial" w:eastAsia="Calibri" w:hAnsi="Arial" w:cs="Arial"/>
              </w:rPr>
              <w:t>(Provisional)</w:t>
            </w:r>
          </w:p>
        </w:tc>
        <w:tc>
          <w:tcPr>
            <w:tcW w:w="1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BFF6B8"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RWM combined</w:t>
            </w:r>
          </w:p>
        </w:tc>
        <w:tc>
          <w:tcPr>
            <w:tcW w:w="1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8ED3A"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Reading</w:t>
            </w:r>
          </w:p>
        </w:tc>
        <w:tc>
          <w:tcPr>
            <w:tcW w:w="178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6191A1"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Writing</w:t>
            </w:r>
          </w:p>
        </w:tc>
        <w:tc>
          <w:tcPr>
            <w:tcW w:w="1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1C92DF"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Maths</w:t>
            </w:r>
          </w:p>
        </w:tc>
        <w:tc>
          <w:tcPr>
            <w:tcW w:w="178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3B567E"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GPS</w:t>
            </w:r>
          </w:p>
        </w:tc>
      </w:tr>
      <w:tr w:rsidR="006C2360" w14:paraId="4835A505" w14:textId="77777777" w:rsidTr="00D76A97">
        <w:trPr>
          <w:trHeight w:val="398"/>
        </w:trPr>
        <w:tc>
          <w:tcPr>
            <w:tcW w:w="1482" w:type="dxa"/>
            <w:vMerge/>
            <w:vAlign w:val="center"/>
            <w:hideMark/>
          </w:tcPr>
          <w:p w14:paraId="225098E3" w14:textId="77777777" w:rsidR="006C2360" w:rsidRPr="00F059A7" w:rsidRDefault="006C2360" w:rsidP="00D76A97">
            <w:pPr>
              <w:rPr>
                <w:rFonts w:ascii="Arial" w:eastAsia="Calibri" w:hAnsi="Arial" w:cs="Arial"/>
                <w:sz w:val="24"/>
                <w:szCs w:val="24"/>
              </w:rPr>
            </w:pP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060A8B"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CF3450"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16B547"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356B4A"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61D186"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AFBAC6"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9D2781"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015715"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768498"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C96508"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r>
      <w:tr w:rsidR="006C2360" w14:paraId="604B2BD1" w14:textId="77777777" w:rsidTr="00D76A97">
        <w:trPr>
          <w:trHeight w:val="384"/>
        </w:trPr>
        <w:tc>
          <w:tcPr>
            <w:tcW w:w="1482" w:type="dxa"/>
            <w:tcBorders>
              <w:top w:val="single" w:sz="4" w:space="0" w:color="auto"/>
              <w:left w:val="single" w:sz="4" w:space="0" w:color="auto"/>
              <w:bottom w:val="single" w:sz="4" w:space="0" w:color="auto"/>
              <w:right w:val="single" w:sz="4" w:space="0" w:color="auto"/>
            </w:tcBorders>
            <w:vAlign w:val="center"/>
            <w:hideMark/>
          </w:tcPr>
          <w:p w14:paraId="4D0884BC"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National</w:t>
            </w:r>
          </w:p>
        </w:tc>
        <w:tc>
          <w:tcPr>
            <w:tcW w:w="890" w:type="dxa"/>
            <w:tcBorders>
              <w:top w:val="single" w:sz="4" w:space="0" w:color="auto"/>
              <w:left w:val="single" w:sz="4" w:space="0" w:color="auto"/>
              <w:bottom w:val="single" w:sz="4" w:space="0" w:color="auto"/>
              <w:right w:val="single" w:sz="4" w:space="0" w:color="auto"/>
            </w:tcBorders>
            <w:vAlign w:val="center"/>
            <w:hideMark/>
          </w:tcPr>
          <w:p w14:paraId="5AD90AEB" w14:textId="77777777" w:rsidR="006C2360" w:rsidRPr="0082122E" w:rsidRDefault="006C2360" w:rsidP="00D76A97">
            <w:pPr>
              <w:spacing w:after="0"/>
              <w:jc w:val="center"/>
              <w:rPr>
                <w:rFonts w:ascii="Arial" w:eastAsia="Calibri" w:hAnsi="Arial" w:cs="Arial"/>
              </w:rPr>
            </w:pPr>
            <w:r w:rsidRPr="133DFFDB">
              <w:rPr>
                <w:rFonts w:ascii="Arial" w:eastAsia="Calibri" w:hAnsi="Arial" w:cs="Arial"/>
              </w:rPr>
              <w:t>62.2</w:t>
            </w:r>
            <w:r>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5384C56B"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8.4%</w:t>
            </w:r>
          </w:p>
        </w:tc>
        <w:tc>
          <w:tcPr>
            <w:tcW w:w="891" w:type="dxa"/>
            <w:tcBorders>
              <w:top w:val="single" w:sz="4" w:space="0" w:color="auto"/>
              <w:left w:val="single" w:sz="4" w:space="0" w:color="auto"/>
              <w:bottom w:val="single" w:sz="4" w:space="0" w:color="auto"/>
              <w:right w:val="single" w:sz="4" w:space="0" w:color="auto"/>
            </w:tcBorders>
            <w:vAlign w:val="center"/>
            <w:hideMark/>
          </w:tcPr>
          <w:p w14:paraId="279670DD" w14:textId="77777777" w:rsidR="006C2360" w:rsidRPr="0082122E" w:rsidRDefault="006C2360" w:rsidP="00D76A97">
            <w:pPr>
              <w:spacing w:after="0"/>
              <w:jc w:val="center"/>
              <w:rPr>
                <w:rFonts w:ascii="Arial" w:eastAsia="Calibri" w:hAnsi="Arial" w:cs="Arial"/>
              </w:rPr>
            </w:pPr>
            <w:r>
              <w:rPr>
                <w:rFonts w:ascii="Arial" w:eastAsia="Calibri" w:hAnsi="Arial" w:cs="Arial"/>
              </w:rPr>
              <w:t>75.1</w:t>
            </w:r>
            <w:r w:rsidRPr="0082122E">
              <w:rPr>
                <w:rFonts w:ascii="Arial" w:eastAsia="Calibri" w:hAnsi="Arial" w:cs="Arial"/>
              </w:rPr>
              <w:t>%</w:t>
            </w:r>
          </w:p>
        </w:tc>
        <w:tc>
          <w:tcPr>
            <w:tcW w:w="890" w:type="dxa"/>
            <w:tcBorders>
              <w:top w:val="single" w:sz="4" w:space="0" w:color="auto"/>
              <w:left w:val="single" w:sz="4" w:space="0" w:color="auto"/>
              <w:bottom w:val="single" w:sz="4" w:space="0" w:color="auto"/>
              <w:right w:val="single" w:sz="4" w:space="0" w:color="auto"/>
            </w:tcBorders>
            <w:vAlign w:val="center"/>
            <w:hideMark/>
          </w:tcPr>
          <w:p w14:paraId="5174A3B4" w14:textId="77777777" w:rsidR="006C2360" w:rsidRPr="0082122E" w:rsidRDefault="006C2360" w:rsidP="00D76A97">
            <w:pPr>
              <w:spacing w:after="0"/>
              <w:jc w:val="center"/>
              <w:rPr>
                <w:rFonts w:ascii="Arial" w:eastAsia="Calibri" w:hAnsi="Arial" w:cs="Arial"/>
              </w:rPr>
            </w:pPr>
            <w:r>
              <w:rPr>
                <w:rFonts w:ascii="Arial" w:eastAsia="Calibri" w:hAnsi="Arial" w:cs="Arial"/>
              </w:rPr>
              <w:t>33.4</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02B90CEE"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72</w:t>
            </w:r>
            <w:r>
              <w:rPr>
                <w:rFonts w:ascii="Arial" w:eastAsia="Calibri" w:hAnsi="Arial" w:cs="Arial"/>
              </w:rPr>
              <w:t>.3</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031C674"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1</w:t>
            </w:r>
            <w:r>
              <w:rPr>
                <w:rFonts w:ascii="Arial" w:eastAsia="Calibri" w:hAnsi="Arial" w:cs="Arial"/>
              </w:rPr>
              <w:t>2.8</w:t>
            </w:r>
            <w:r w:rsidRPr="0082122E">
              <w:rPr>
                <w:rFonts w:ascii="Arial" w:eastAsia="Calibri" w:hAnsi="Arial" w:cs="Arial"/>
              </w:rPr>
              <w:t>%</w:t>
            </w:r>
          </w:p>
        </w:tc>
        <w:tc>
          <w:tcPr>
            <w:tcW w:w="890" w:type="dxa"/>
            <w:tcBorders>
              <w:top w:val="single" w:sz="4" w:space="0" w:color="auto"/>
              <w:left w:val="single" w:sz="4" w:space="0" w:color="auto"/>
              <w:bottom w:val="single" w:sz="4" w:space="0" w:color="auto"/>
              <w:right w:val="single" w:sz="4" w:space="0" w:color="auto"/>
            </w:tcBorders>
            <w:vAlign w:val="center"/>
            <w:hideMark/>
          </w:tcPr>
          <w:p w14:paraId="60970843"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7</w:t>
            </w:r>
            <w:r>
              <w:rPr>
                <w:rFonts w:ascii="Arial" w:eastAsia="Calibri" w:hAnsi="Arial" w:cs="Arial"/>
              </w:rPr>
              <w:t>4.1</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D24E50F"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2</w:t>
            </w:r>
            <w:r>
              <w:rPr>
                <w:rFonts w:ascii="Arial" w:eastAsia="Calibri" w:hAnsi="Arial" w:cs="Arial"/>
              </w:rPr>
              <w:t>6.3</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2B742773"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72</w:t>
            </w:r>
            <w:r>
              <w:rPr>
                <w:rFonts w:ascii="Arial" w:eastAsia="Calibri" w:hAnsi="Arial" w:cs="Arial"/>
              </w:rPr>
              <w:t>.6</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221A26B1" w14:textId="77777777" w:rsidR="006C2360" w:rsidRPr="0082122E" w:rsidRDefault="006C2360" w:rsidP="00D76A97">
            <w:pPr>
              <w:spacing w:after="0"/>
              <w:jc w:val="center"/>
              <w:rPr>
                <w:rFonts w:ascii="Arial" w:eastAsia="Calibri" w:hAnsi="Arial" w:cs="Arial"/>
              </w:rPr>
            </w:pPr>
            <w:r>
              <w:rPr>
                <w:rFonts w:ascii="Arial" w:eastAsia="Calibri" w:hAnsi="Arial" w:cs="Arial"/>
              </w:rPr>
              <w:t>29.6</w:t>
            </w:r>
            <w:r w:rsidRPr="0082122E">
              <w:rPr>
                <w:rFonts w:ascii="Arial" w:eastAsia="Calibri" w:hAnsi="Arial" w:cs="Arial"/>
              </w:rPr>
              <w:t>%</w:t>
            </w:r>
          </w:p>
        </w:tc>
      </w:tr>
      <w:tr w:rsidR="006C2360" w14:paraId="56165CDF" w14:textId="77777777" w:rsidTr="00D76A97">
        <w:trPr>
          <w:trHeight w:val="384"/>
        </w:trPr>
        <w:tc>
          <w:tcPr>
            <w:tcW w:w="1482" w:type="dxa"/>
            <w:tcBorders>
              <w:top w:val="single" w:sz="4" w:space="0" w:color="auto"/>
              <w:left w:val="single" w:sz="4" w:space="0" w:color="auto"/>
              <w:bottom w:val="single" w:sz="4" w:space="0" w:color="auto"/>
              <w:right w:val="single" w:sz="4" w:space="0" w:color="auto"/>
            </w:tcBorders>
            <w:vAlign w:val="center"/>
            <w:hideMark/>
          </w:tcPr>
          <w:p w14:paraId="3EDCD0C2"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Somerset</w:t>
            </w:r>
          </w:p>
        </w:tc>
        <w:tc>
          <w:tcPr>
            <w:tcW w:w="890" w:type="dxa"/>
            <w:tcBorders>
              <w:top w:val="single" w:sz="4" w:space="0" w:color="auto"/>
              <w:left w:val="single" w:sz="4" w:space="0" w:color="auto"/>
              <w:bottom w:val="single" w:sz="4" w:space="0" w:color="auto"/>
              <w:right w:val="single" w:sz="4" w:space="0" w:color="auto"/>
            </w:tcBorders>
            <w:vAlign w:val="center"/>
          </w:tcPr>
          <w:p w14:paraId="38418888" w14:textId="77777777" w:rsidR="006C2360" w:rsidRPr="0076603E" w:rsidRDefault="006C2360" w:rsidP="00D76A97">
            <w:pPr>
              <w:spacing w:after="0"/>
              <w:jc w:val="center"/>
              <w:rPr>
                <w:rFonts w:ascii="Arial" w:eastAsia="Calibri" w:hAnsi="Arial" w:cs="Arial"/>
              </w:rPr>
            </w:pPr>
            <w:r w:rsidRPr="133DFFDB">
              <w:rPr>
                <w:rFonts w:ascii="Arial" w:eastAsia="Calibri" w:hAnsi="Arial" w:cs="Arial"/>
              </w:rPr>
              <w:t>56.7</w:t>
            </w:r>
            <w:r>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tcPr>
          <w:p w14:paraId="451F8C04" w14:textId="77777777" w:rsidR="006C2360" w:rsidRPr="0076603E" w:rsidRDefault="006C2360" w:rsidP="00D76A97">
            <w:pPr>
              <w:spacing w:after="0"/>
              <w:jc w:val="center"/>
              <w:rPr>
                <w:rFonts w:ascii="Arial" w:eastAsia="Calibri" w:hAnsi="Arial" w:cs="Arial"/>
              </w:rPr>
            </w:pPr>
            <w:r w:rsidRPr="0076603E">
              <w:rPr>
                <w:rFonts w:ascii="Arial" w:eastAsia="Calibri" w:hAnsi="Arial" w:cs="Arial"/>
              </w:rPr>
              <w:t>6.</w:t>
            </w:r>
            <w:r>
              <w:rPr>
                <w:rFonts w:ascii="Arial" w:eastAsia="Calibri" w:hAnsi="Arial" w:cs="Arial"/>
              </w:rPr>
              <w:t>8</w:t>
            </w:r>
            <w:r w:rsidRPr="0076603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tcPr>
          <w:p w14:paraId="664B61A6" w14:textId="77777777" w:rsidR="006C2360" w:rsidRPr="0076603E" w:rsidRDefault="006C2360" w:rsidP="00D76A97">
            <w:pPr>
              <w:spacing w:after="0"/>
              <w:jc w:val="center"/>
              <w:rPr>
                <w:rFonts w:ascii="Arial" w:eastAsia="Calibri" w:hAnsi="Arial" w:cs="Arial"/>
              </w:rPr>
            </w:pPr>
            <w:r w:rsidRPr="0076603E">
              <w:rPr>
                <w:rFonts w:ascii="Arial" w:eastAsia="Calibri" w:hAnsi="Arial" w:cs="Arial"/>
              </w:rPr>
              <w:t>71.5%</w:t>
            </w:r>
          </w:p>
        </w:tc>
        <w:tc>
          <w:tcPr>
            <w:tcW w:w="890" w:type="dxa"/>
            <w:tcBorders>
              <w:top w:val="single" w:sz="4" w:space="0" w:color="auto"/>
              <w:left w:val="single" w:sz="4" w:space="0" w:color="auto"/>
              <w:bottom w:val="single" w:sz="4" w:space="0" w:color="auto"/>
              <w:right w:val="single" w:sz="4" w:space="0" w:color="auto"/>
            </w:tcBorders>
            <w:vAlign w:val="center"/>
          </w:tcPr>
          <w:p w14:paraId="74EE023B" w14:textId="77777777" w:rsidR="006C2360" w:rsidRPr="0076603E" w:rsidRDefault="006C2360" w:rsidP="00D76A97">
            <w:pPr>
              <w:spacing w:after="0"/>
              <w:jc w:val="center"/>
              <w:rPr>
                <w:rFonts w:ascii="Arial" w:eastAsia="Calibri" w:hAnsi="Arial" w:cs="Arial"/>
              </w:rPr>
            </w:pPr>
            <w:r>
              <w:rPr>
                <w:rFonts w:ascii="Arial" w:eastAsia="Calibri" w:hAnsi="Arial" w:cs="Arial"/>
              </w:rPr>
              <w:t>29.0%</w:t>
            </w:r>
          </w:p>
        </w:tc>
        <w:tc>
          <w:tcPr>
            <w:tcW w:w="891" w:type="dxa"/>
            <w:tcBorders>
              <w:top w:val="single" w:sz="4" w:space="0" w:color="auto"/>
              <w:left w:val="single" w:sz="4" w:space="0" w:color="auto"/>
              <w:bottom w:val="single" w:sz="4" w:space="0" w:color="auto"/>
              <w:right w:val="single" w:sz="4" w:space="0" w:color="auto"/>
            </w:tcBorders>
            <w:vAlign w:val="center"/>
          </w:tcPr>
          <w:p w14:paraId="69D884F9" w14:textId="77777777" w:rsidR="006C2360" w:rsidRPr="0076603E" w:rsidRDefault="006C2360" w:rsidP="00D76A97">
            <w:pPr>
              <w:spacing w:after="0"/>
              <w:jc w:val="center"/>
              <w:rPr>
                <w:rFonts w:ascii="Arial" w:eastAsia="Calibri" w:hAnsi="Arial" w:cs="Arial"/>
              </w:rPr>
            </w:pPr>
            <w:r>
              <w:rPr>
                <w:rFonts w:ascii="Arial" w:eastAsia="Calibri" w:hAnsi="Arial" w:cs="Arial"/>
              </w:rPr>
              <w:t>69.2%</w:t>
            </w:r>
          </w:p>
        </w:tc>
        <w:tc>
          <w:tcPr>
            <w:tcW w:w="891" w:type="dxa"/>
            <w:tcBorders>
              <w:top w:val="single" w:sz="4" w:space="0" w:color="auto"/>
              <w:left w:val="single" w:sz="4" w:space="0" w:color="auto"/>
              <w:bottom w:val="single" w:sz="4" w:space="0" w:color="auto"/>
              <w:right w:val="single" w:sz="4" w:space="0" w:color="auto"/>
            </w:tcBorders>
            <w:vAlign w:val="center"/>
          </w:tcPr>
          <w:p w14:paraId="327221E5" w14:textId="77777777" w:rsidR="006C2360" w:rsidRPr="0076603E" w:rsidRDefault="006C2360" w:rsidP="00D76A97">
            <w:pPr>
              <w:spacing w:after="0"/>
              <w:jc w:val="center"/>
              <w:rPr>
                <w:rFonts w:ascii="Arial" w:eastAsia="Calibri" w:hAnsi="Arial" w:cs="Arial"/>
              </w:rPr>
            </w:pPr>
            <w:r>
              <w:rPr>
                <w:rFonts w:ascii="Arial" w:eastAsia="Calibri" w:hAnsi="Arial" w:cs="Arial"/>
              </w:rPr>
              <w:t>12.5%</w:t>
            </w:r>
          </w:p>
        </w:tc>
        <w:tc>
          <w:tcPr>
            <w:tcW w:w="890" w:type="dxa"/>
            <w:tcBorders>
              <w:top w:val="single" w:sz="4" w:space="0" w:color="auto"/>
              <w:left w:val="single" w:sz="4" w:space="0" w:color="auto"/>
              <w:bottom w:val="single" w:sz="4" w:space="0" w:color="auto"/>
              <w:right w:val="single" w:sz="4" w:space="0" w:color="auto"/>
            </w:tcBorders>
            <w:vAlign w:val="center"/>
          </w:tcPr>
          <w:p w14:paraId="5F8B1512" w14:textId="77777777" w:rsidR="006C2360" w:rsidRPr="0076603E" w:rsidRDefault="006C2360" w:rsidP="00D76A97">
            <w:pPr>
              <w:spacing w:after="0"/>
              <w:jc w:val="center"/>
              <w:rPr>
                <w:rFonts w:ascii="Arial" w:eastAsia="Calibri" w:hAnsi="Arial" w:cs="Arial"/>
              </w:rPr>
            </w:pPr>
            <w:r>
              <w:rPr>
                <w:rFonts w:ascii="Arial" w:eastAsia="Calibri" w:hAnsi="Arial" w:cs="Arial"/>
              </w:rPr>
              <w:t>69.6%</w:t>
            </w:r>
          </w:p>
        </w:tc>
        <w:tc>
          <w:tcPr>
            <w:tcW w:w="891" w:type="dxa"/>
            <w:tcBorders>
              <w:top w:val="single" w:sz="4" w:space="0" w:color="auto"/>
              <w:left w:val="single" w:sz="4" w:space="0" w:color="auto"/>
              <w:bottom w:val="single" w:sz="4" w:space="0" w:color="auto"/>
              <w:right w:val="single" w:sz="4" w:space="0" w:color="auto"/>
            </w:tcBorders>
            <w:vAlign w:val="center"/>
          </w:tcPr>
          <w:p w14:paraId="75B44D4B" w14:textId="77777777" w:rsidR="006C2360" w:rsidRPr="0076603E" w:rsidRDefault="006C2360" w:rsidP="00D76A97">
            <w:pPr>
              <w:spacing w:after="0"/>
              <w:jc w:val="center"/>
              <w:rPr>
                <w:rFonts w:ascii="Arial" w:eastAsia="Calibri" w:hAnsi="Arial" w:cs="Arial"/>
              </w:rPr>
            </w:pPr>
            <w:r>
              <w:rPr>
                <w:rFonts w:ascii="Arial" w:eastAsia="Calibri" w:hAnsi="Arial" w:cs="Arial"/>
              </w:rPr>
              <w:t>19.8%</w:t>
            </w:r>
          </w:p>
        </w:tc>
        <w:tc>
          <w:tcPr>
            <w:tcW w:w="891" w:type="dxa"/>
            <w:tcBorders>
              <w:top w:val="single" w:sz="4" w:space="0" w:color="auto"/>
              <w:left w:val="single" w:sz="4" w:space="0" w:color="auto"/>
              <w:bottom w:val="single" w:sz="4" w:space="0" w:color="auto"/>
              <w:right w:val="single" w:sz="4" w:space="0" w:color="auto"/>
            </w:tcBorders>
            <w:vAlign w:val="center"/>
          </w:tcPr>
          <w:p w14:paraId="21063CD2" w14:textId="77777777" w:rsidR="006C2360" w:rsidRPr="0076603E" w:rsidRDefault="006C2360" w:rsidP="00D76A97">
            <w:pPr>
              <w:spacing w:after="0"/>
              <w:jc w:val="center"/>
              <w:rPr>
                <w:rFonts w:ascii="Arial" w:eastAsia="Calibri" w:hAnsi="Arial" w:cs="Arial"/>
              </w:rPr>
            </w:pPr>
            <w:r>
              <w:rPr>
                <w:rFonts w:ascii="Arial" w:eastAsia="Calibri" w:hAnsi="Arial" w:cs="Arial"/>
              </w:rPr>
              <w:t>67.5%</w:t>
            </w:r>
          </w:p>
        </w:tc>
        <w:tc>
          <w:tcPr>
            <w:tcW w:w="891" w:type="dxa"/>
            <w:tcBorders>
              <w:top w:val="single" w:sz="4" w:space="0" w:color="auto"/>
              <w:left w:val="single" w:sz="4" w:space="0" w:color="auto"/>
              <w:bottom w:val="single" w:sz="4" w:space="0" w:color="auto"/>
              <w:right w:val="single" w:sz="4" w:space="0" w:color="auto"/>
            </w:tcBorders>
            <w:vAlign w:val="center"/>
          </w:tcPr>
          <w:p w14:paraId="07580076" w14:textId="77777777" w:rsidR="006C2360" w:rsidRPr="0076603E" w:rsidRDefault="006C2360" w:rsidP="00D76A97">
            <w:pPr>
              <w:spacing w:after="0"/>
              <w:jc w:val="center"/>
              <w:rPr>
                <w:rFonts w:ascii="Arial" w:eastAsia="Calibri" w:hAnsi="Arial" w:cs="Arial"/>
              </w:rPr>
            </w:pPr>
            <w:r>
              <w:rPr>
                <w:rFonts w:ascii="Arial" w:eastAsia="Calibri" w:hAnsi="Arial" w:cs="Arial"/>
              </w:rPr>
              <w:t>23.5%</w:t>
            </w:r>
          </w:p>
        </w:tc>
      </w:tr>
      <w:tr w:rsidR="006C2360" w14:paraId="03533486" w14:textId="77777777" w:rsidTr="00D76A97">
        <w:trPr>
          <w:trHeight w:val="384"/>
        </w:trPr>
        <w:tc>
          <w:tcPr>
            <w:tcW w:w="148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2F5C515" w14:textId="77777777" w:rsidR="006C2360" w:rsidRPr="00F059A7" w:rsidRDefault="006C2360" w:rsidP="00D76A97">
            <w:pPr>
              <w:spacing w:after="0"/>
              <w:jc w:val="center"/>
              <w:rPr>
                <w:rFonts w:ascii="Arial" w:eastAsia="Calibri" w:hAnsi="Arial" w:cs="Arial"/>
                <w:sz w:val="24"/>
                <w:szCs w:val="24"/>
              </w:rPr>
            </w:pPr>
            <w:r w:rsidRPr="620D268C">
              <w:rPr>
                <w:rFonts w:ascii="Arial" w:eastAsia="Calibri" w:hAnsi="Arial" w:cs="Arial"/>
                <w:sz w:val="24"/>
                <w:szCs w:val="24"/>
              </w:rPr>
              <w:t>School (61)</w:t>
            </w:r>
          </w:p>
        </w:tc>
        <w:tc>
          <w:tcPr>
            <w:tcW w:w="89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99689F4"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67.2%</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F370884"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1.6%</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D4E969B"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83.6%</w:t>
            </w:r>
          </w:p>
        </w:tc>
        <w:tc>
          <w:tcPr>
            <w:tcW w:w="89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AF48C4F"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34.4%</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2B75790"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70.5%</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EA7173D"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9.8%</w:t>
            </w:r>
          </w:p>
        </w:tc>
        <w:tc>
          <w:tcPr>
            <w:tcW w:w="89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B335686"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91.8%</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B8B4AF0"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14.8%</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C6C77C"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83.6%</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9DFA1E9"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34.4%</w:t>
            </w:r>
          </w:p>
        </w:tc>
      </w:tr>
    </w:tbl>
    <w:p w14:paraId="1BFB1442" w14:textId="77777777" w:rsidR="006C2360" w:rsidRDefault="006C2360" w:rsidP="00F36E82">
      <w:pPr>
        <w:rPr>
          <w:rFonts w:ascii="Century Gothic" w:hAnsi="Century Gothic"/>
          <w:b/>
          <w:bCs/>
          <w:sz w:val="24"/>
          <w:szCs w:val="24"/>
        </w:rPr>
      </w:pPr>
    </w:p>
    <w:p w14:paraId="4DA56B6C" w14:textId="5E16EB38" w:rsidR="00BA701D" w:rsidRDefault="00BA701D" w:rsidP="00343601">
      <w:pPr>
        <w:spacing w:after="0"/>
        <w:rPr>
          <w:rFonts w:ascii="Century Gothic" w:hAnsi="Century Gothic"/>
          <w:sz w:val="24"/>
          <w:szCs w:val="24"/>
        </w:rPr>
      </w:pPr>
    </w:p>
    <w:p w14:paraId="43951B61" w14:textId="77777777" w:rsidR="005B1899" w:rsidRPr="00A92F93" w:rsidRDefault="005B1899" w:rsidP="00343601">
      <w:pPr>
        <w:spacing w:after="0"/>
        <w:rPr>
          <w:rFonts w:ascii="Century Gothic" w:hAnsi="Century Gothic"/>
          <w:sz w:val="24"/>
          <w:szCs w:val="24"/>
        </w:rPr>
      </w:pPr>
    </w:p>
    <w:p w14:paraId="3846BBF7" w14:textId="77777777" w:rsidR="00BA701D" w:rsidRPr="00343601" w:rsidRDefault="00BA701D" w:rsidP="00343601">
      <w:pPr>
        <w:spacing w:after="0"/>
        <w:rPr>
          <w:rFonts w:ascii="Century Gothic" w:hAnsi="Century Gothic"/>
          <w:sz w:val="24"/>
          <w:szCs w:val="24"/>
        </w:rPr>
      </w:pPr>
    </w:p>
    <w:p w14:paraId="1137BA4A" w14:textId="08595418" w:rsidR="00302A7B" w:rsidRDefault="00302A7B" w:rsidP="00B71889">
      <w:pPr>
        <w:spacing w:after="0"/>
        <w:rPr>
          <w:rFonts w:ascii="Century Gothic" w:hAnsi="Century Gothic"/>
          <w:b/>
          <w:bCs/>
          <w:sz w:val="24"/>
          <w:szCs w:val="24"/>
        </w:rPr>
      </w:pPr>
      <w:r w:rsidRPr="00302A7B">
        <w:rPr>
          <w:rFonts w:ascii="Century Gothic" w:hAnsi="Century Gothic"/>
          <w:b/>
          <w:bCs/>
          <w:sz w:val="24"/>
          <w:szCs w:val="24"/>
        </w:rPr>
        <w:t>Curriculum</w:t>
      </w:r>
    </w:p>
    <w:p w14:paraId="65FBCB9F" w14:textId="07BF87BB" w:rsidR="00C852C0" w:rsidRDefault="00C852C0" w:rsidP="00B71889">
      <w:pPr>
        <w:spacing w:after="0"/>
        <w:rPr>
          <w:rFonts w:ascii="Century Gothic" w:hAnsi="Century Gothic"/>
          <w:b/>
          <w:bCs/>
          <w:sz w:val="24"/>
          <w:szCs w:val="24"/>
        </w:rPr>
      </w:pPr>
    </w:p>
    <w:p w14:paraId="59C6B2CD" w14:textId="22B55BC0" w:rsidR="00C852C0" w:rsidRPr="00FE689A" w:rsidRDefault="00FE689A" w:rsidP="00FE689A">
      <w:pPr>
        <w:pStyle w:val="ListParagraph"/>
        <w:numPr>
          <w:ilvl w:val="0"/>
          <w:numId w:val="35"/>
        </w:numPr>
        <w:spacing w:after="0"/>
        <w:rPr>
          <w:rFonts w:ascii="Century Gothic" w:hAnsi="Century Gothic"/>
          <w:sz w:val="24"/>
          <w:szCs w:val="24"/>
        </w:rPr>
      </w:pPr>
      <w:r w:rsidRPr="00FE689A">
        <w:rPr>
          <w:rFonts w:ascii="Century Gothic" w:hAnsi="Century Gothic"/>
          <w:sz w:val="24"/>
          <w:szCs w:val="24"/>
        </w:rPr>
        <w:t xml:space="preserve">Jess </w:t>
      </w:r>
      <w:r w:rsidR="00DB01AF">
        <w:rPr>
          <w:rFonts w:ascii="Century Gothic" w:hAnsi="Century Gothic"/>
          <w:sz w:val="24"/>
          <w:szCs w:val="24"/>
        </w:rPr>
        <w:t xml:space="preserve">Marsh </w:t>
      </w:r>
      <w:r w:rsidRPr="00FE689A">
        <w:rPr>
          <w:rFonts w:ascii="Century Gothic" w:hAnsi="Century Gothic"/>
          <w:sz w:val="24"/>
          <w:szCs w:val="24"/>
        </w:rPr>
        <w:t>has updated the staff regarding the new RHSE curriculum</w:t>
      </w:r>
    </w:p>
    <w:p w14:paraId="0DCAF2AC" w14:textId="3DCC617D" w:rsidR="00FE689A" w:rsidRPr="00FE689A" w:rsidRDefault="00FE689A" w:rsidP="00B71889">
      <w:pPr>
        <w:spacing w:after="0"/>
        <w:rPr>
          <w:rFonts w:ascii="Century Gothic" w:hAnsi="Century Gothic"/>
          <w:sz w:val="24"/>
          <w:szCs w:val="24"/>
        </w:rPr>
      </w:pPr>
    </w:p>
    <w:p w14:paraId="0228D290" w14:textId="0EE5FAC2" w:rsidR="007C1C96" w:rsidRDefault="00FE689A" w:rsidP="001A790D">
      <w:pPr>
        <w:pStyle w:val="ListParagraph"/>
        <w:numPr>
          <w:ilvl w:val="0"/>
          <w:numId w:val="35"/>
        </w:numPr>
        <w:spacing w:after="0"/>
        <w:rPr>
          <w:rFonts w:ascii="Century Gothic" w:hAnsi="Century Gothic"/>
          <w:sz w:val="24"/>
          <w:szCs w:val="24"/>
        </w:rPr>
      </w:pPr>
      <w:r w:rsidRPr="00FE689A">
        <w:rPr>
          <w:rFonts w:ascii="Century Gothic" w:hAnsi="Century Gothic"/>
          <w:sz w:val="24"/>
          <w:szCs w:val="24"/>
        </w:rPr>
        <w:t xml:space="preserve">SJ </w:t>
      </w:r>
      <w:r w:rsidR="00DB01AF">
        <w:rPr>
          <w:rFonts w:ascii="Century Gothic" w:hAnsi="Century Gothic"/>
          <w:sz w:val="24"/>
          <w:szCs w:val="24"/>
        </w:rPr>
        <w:t xml:space="preserve">Atkins </w:t>
      </w:r>
      <w:r w:rsidRPr="00FE689A">
        <w:rPr>
          <w:rFonts w:ascii="Century Gothic" w:hAnsi="Century Gothic"/>
          <w:sz w:val="24"/>
          <w:szCs w:val="24"/>
        </w:rPr>
        <w:t>and Gaynor</w:t>
      </w:r>
      <w:r w:rsidR="00DB01AF">
        <w:rPr>
          <w:rFonts w:ascii="Century Gothic" w:hAnsi="Century Gothic"/>
          <w:sz w:val="24"/>
          <w:szCs w:val="24"/>
        </w:rPr>
        <w:t xml:space="preserve"> Ashton</w:t>
      </w:r>
      <w:r w:rsidRPr="00FE689A">
        <w:rPr>
          <w:rFonts w:ascii="Century Gothic" w:hAnsi="Century Gothic"/>
          <w:sz w:val="24"/>
          <w:szCs w:val="24"/>
        </w:rPr>
        <w:t xml:space="preserve"> are reporting to staff on updates to humanities this week</w:t>
      </w:r>
      <w:r>
        <w:rPr>
          <w:rFonts w:ascii="Century Gothic" w:hAnsi="Century Gothic"/>
          <w:sz w:val="24"/>
          <w:szCs w:val="24"/>
        </w:rPr>
        <w:t>, particularly regarding assessment</w:t>
      </w:r>
      <w:r w:rsidRPr="00FE689A">
        <w:rPr>
          <w:rFonts w:ascii="Century Gothic" w:hAnsi="Century Gothic"/>
          <w:sz w:val="24"/>
          <w:szCs w:val="24"/>
        </w:rPr>
        <w:t>. They have set up a geography club.</w:t>
      </w:r>
    </w:p>
    <w:p w14:paraId="2FF2CF7A" w14:textId="77777777" w:rsidR="00A17B9E" w:rsidRPr="00A17B9E" w:rsidRDefault="00A17B9E" w:rsidP="00A17B9E">
      <w:pPr>
        <w:pStyle w:val="ListParagraph"/>
        <w:rPr>
          <w:rFonts w:ascii="Century Gothic" w:hAnsi="Century Gothic"/>
          <w:sz w:val="24"/>
          <w:szCs w:val="24"/>
        </w:rPr>
      </w:pPr>
    </w:p>
    <w:p w14:paraId="27D19FF9" w14:textId="07FE1C4C" w:rsidR="00A17B9E" w:rsidRPr="00FE689A" w:rsidRDefault="00A17B9E" w:rsidP="001A790D">
      <w:pPr>
        <w:pStyle w:val="ListParagraph"/>
        <w:numPr>
          <w:ilvl w:val="0"/>
          <w:numId w:val="35"/>
        </w:numPr>
        <w:spacing w:after="0"/>
        <w:rPr>
          <w:rFonts w:ascii="Century Gothic" w:hAnsi="Century Gothic"/>
          <w:sz w:val="24"/>
          <w:szCs w:val="24"/>
        </w:rPr>
      </w:pPr>
      <w:r>
        <w:rPr>
          <w:rFonts w:ascii="Century Gothic" w:hAnsi="Century Gothic"/>
          <w:sz w:val="24"/>
          <w:szCs w:val="24"/>
        </w:rPr>
        <w:lastRenderedPageBreak/>
        <w:t>SS to look into ways of enhancing the assessment of end of unit pieces in the foundation subjects.</w:t>
      </w:r>
    </w:p>
    <w:p w14:paraId="3CDEA90B" w14:textId="3D84865C" w:rsidR="00BF58FB" w:rsidRDefault="00BF58FB" w:rsidP="00CE20C8">
      <w:pPr>
        <w:pStyle w:val="ListParagraph"/>
        <w:spacing w:after="0"/>
        <w:rPr>
          <w:rFonts w:ascii="Century Gothic" w:hAnsi="Century Gothic"/>
          <w:bCs/>
          <w:sz w:val="24"/>
          <w:szCs w:val="24"/>
        </w:rPr>
      </w:pPr>
    </w:p>
    <w:p w14:paraId="7FFE9A8E" w14:textId="77777777" w:rsidR="001773C9" w:rsidRDefault="001773C9" w:rsidP="00526CD9">
      <w:pPr>
        <w:spacing w:after="0"/>
        <w:rPr>
          <w:rFonts w:ascii="Century Gothic" w:hAnsi="Century Gothic"/>
          <w:bCs/>
          <w:sz w:val="24"/>
          <w:szCs w:val="24"/>
        </w:rPr>
      </w:pPr>
    </w:p>
    <w:p w14:paraId="092DD266" w14:textId="6D47A8CF" w:rsidR="00D41D58" w:rsidRDefault="00D41D58" w:rsidP="00526CD9">
      <w:pPr>
        <w:spacing w:after="0"/>
        <w:rPr>
          <w:rFonts w:ascii="Century Gothic" w:hAnsi="Century Gothic"/>
          <w:sz w:val="24"/>
          <w:szCs w:val="24"/>
        </w:rPr>
      </w:pPr>
    </w:p>
    <w:p w14:paraId="72518D79" w14:textId="164F8FF7" w:rsidR="00C73C63" w:rsidRPr="00FE689A" w:rsidRDefault="004106DE" w:rsidP="00526CD9">
      <w:pPr>
        <w:spacing w:after="0"/>
        <w:rPr>
          <w:rFonts w:ascii="Century Gothic" w:hAnsi="Century Gothic"/>
          <w:b/>
          <w:bCs/>
          <w:sz w:val="24"/>
          <w:szCs w:val="24"/>
        </w:rPr>
      </w:pPr>
      <w:r w:rsidRPr="004106DE">
        <w:rPr>
          <w:rFonts w:ascii="Century Gothic" w:hAnsi="Century Gothic"/>
          <w:b/>
          <w:bCs/>
          <w:sz w:val="24"/>
          <w:szCs w:val="24"/>
        </w:rPr>
        <w:t>Suspensions/Exclusions</w:t>
      </w:r>
      <w:r w:rsidR="000B003C">
        <w:rPr>
          <w:rFonts w:ascii="Century Gothic" w:hAnsi="Century Gothic"/>
          <w:b/>
          <w:bCs/>
          <w:sz w:val="24"/>
          <w:szCs w:val="24"/>
        </w:rPr>
        <w:t xml:space="preserve"> </w:t>
      </w:r>
    </w:p>
    <w:p w14:paraId="4DEAA0ED" w14:textId="3D2C94F1" w:rsidR="00026D4E" w:rsidRDefault="00026D4E" w:rsidP="00526CD9">
      <w:pPr>
        <w:spacing w:after="0"/>
        <w:rPr>
          <w:rFonts w:ascii="Century Gothic" w:hAnsi="Century Gothic"/>
          <w:color w:val="FF0000"/>
          <w:sz w:val="24"/>
          <w:szCs w:val="24"/>
        </w:rPr>
      </w:pPr>
    </w:p>
    <w:p w14:paraId="71C3F459" w14:textId="77777777" w:rsidR="00FE689A" w:rsidRPr="00FE689A" w:rsidRDefault="00026D4E" w:rsidP="00526CD9">
      <w:pPr>
        <w:spacing w:after="0"/>
        <w:rPr>
          <w:rFonts w:ascii="Century Gothic" w:hAnsi="Century Gothic"/>
          <w:sz w:val="24"/>
          <w:szCs w:val="24"/>
        </w:rPr>
      </w:pPr>
      <w:r w:rsidRPr="00FE689A">
        <w:rPr>
          <w:rFonts w:ascii="Century Gothic" w:hAnsi="Century Gothic"/>
          <w:sz w:val="24"/>
          <w:szCs w:val="24"/>
        </w:rPr>
        <w:t>CW</w:t>
      </w:r>
      <w:r w:rsidR="00FE689A" w:rsidRPr="00FE689A">
        <w:rPr>
          <w:rFonts w:ascii="Century Gothic" w:hAnsi="Century Gothic"/>
          <w:sz w:val="24"/>
          <w:szCs w:val="24"/>
        </w:rPr>
        <w:t xml:space="preserve"> three day for attacking a class member</w:t>
      </w:r>
    </w:p>
    <w:p w14:paraId="48DBDDE2" w14:textId="77777777" w:rsidR="00FE689A" w:rsidRPr="00FE689A" w:rsidRDefault="00FE689A" w:rsidP="00526CD9">
      <w:pPr>
        <w:spacing w:after="0"/>
        <w:rPr>
          <w:rFonts w:ascii="Century Gothic" w:hAnsi="Century Gothic"/>
          <w:sz w:val="24"/>
          <w:szCs w:val="24"/>
        </w:rPr>
      </w:pPr>
      <w:r w:rsidRPr="00FE689A">
        <w:rPr>
          <w:rFonts w:ascii="Century Gothic" w:hAnsi="Century Gothic"/>
          <w:sz w:val="24"/>
          <w:szCs w:val="24"/>
        </w:rPr>
        <w:t>TW ½ day for hitting a member of support staff</w:t>
      </w:r>
    </w:p>
    <w:p w14:paraId="725AAA27" w14:textId="76BAB1F7" w:rsidR="00026D4E" w:rsidRPr="00FE689A" w:rsidRDefault="00FE689A" w:rsidP="00526CD9">
      <w:pPr>
        <w:spacing w:after="0"/>
        <w:rPr>
          <w:rFonts w:ascii="Century Gothic" w:hAnsi="Century Gothic"/>
          <w:sz w:val="24"/>
          <w:szCs w:val="24"/>
        </w:rPr>
      </w:pPr>
      <w:r w:rsidRPr="00FE689A">
        <w:rPr>
          <w:rFonts w:ascii="Century Gothic" w:hAnsi="Century Gothic"/>
          <w:sz w:val="24"/>
          <w:szCs w:val="24"/>
        </w:rPr>
        <w:t>We are</w:t>
      </w:r>
      <w:r w:rsidR="00026D4E" w:rsidRPr="00FE689A">
        <w:rPr>
          <w:rFonts w:ascii="Century Gothic" w:hAnsi="Century Gothic"/>
          <w:sz w:val="24"/>
          <w:szCs w:val="24"/>
        </w:rPr>
        <w:t xml:space="preserve"> still seeking al</w:t>
      </w:r>
      <w:r w:rsidR="00040B43" w:rsidRPr="00FE689A">
        <w:rPr>
          <w:rFonts w:ascii="Century Gothic" w:hAnsi="Century Gothic"/>
          <w:sz w:val="24"/>
          <w:szCs w:val="24"/>
        </w:rPr>
        <w:t>ternate setting</w:t>
      </w:r>
      <w:r w:rsidRPr="00FE689A">
        <w:rPr>
          <w:rFonts w:ascii="Century Gothic" w:hAnsi="Century Gothic"/>
          <w:sz w:val="24"/>
          <w:szCs w:val="24"/>
        </w:rPr>
        <w:t>s</w:t>
      </w:r>
      <w:r w:rsidR="00040B43" w:rsidRPr="00FE689A">
        <w:rPr>
          <w:rFonts w:ascii="Century Gothic" w:hAnsi="Century Gothic"/>
          <w:sz w:val="24"/>
          <w:szCs w:val="24"/>
        </w:rPr>
        <w:t xml:space="preserve"> for 2 children</w:t>
      </w:r>
      <w:r w:rsidRPr="00FE689A">
        <w:rPr>
          <w:rFonts w:ascii="Century Gothic" w:hAnsi="Century Gothic"/>
          <w:sz w:val="24"/>
          <w:szCs w:val="24"/>
        </w:rPr>
        <w:t xml:space="preserve"> who are at risk of permanent exclusion</w:t>
      </w:r>
      <w:r w:rsidR="00040B43" w:rsidRPr="00FE689A">
        <w:rPr>
          <w:rFonts w:ascii="Century Gothic" w:hAnsi="Century Gothic"/>
          <w:sz w:val="24"/>
          <w:szCs w:val="24"/>
        </w:rPr>
        <w:t xml:space="preserve"> </w:t>
      </w:r>
    </w:p>
    <w:p w14:paraId="07CB0879" w14:textId="1310C41B" w:rsidR="00026D4E" w:rsidRPr="00FE689A" w:rsidRDefault="00026D4E" w:rsidP="00526CD9">
      <w:pPr>
        <w:spacing w:after="0"/>
        <w:rPr>
          <w:rFonts w:ascii="Century Gothic" w:hAnsi="Century Gothic"/>
          <w:sz w:val="24"/>
          <w:szCs w:val="24"/>
        </w:rPr>
      </w:pPr>
    </w:p>
    <w:p w14:paraId="709F4C9A" w14:textId="0B11A0DB" w:rsidR="00DB01AF" w:rsidRPr="00DB01AF" w:rsidRDefault="00A17B9E" w:rsidP="00526CD9">
      <w:pPr>
        <w:spacing w:after="0"/>
        <w:rPr>
          <w:rFonts w:ascii="Century Gothic" w:hAnsi="Century Gothic"/>
          <w:b/>
          <w:bCs/>
          <w:sz w:val="24"/>
          <w:szCs w:val="24"/>
        </w:rPr>
      </w:pPr>
      <w:r>
        <w:rPr>
          <w:rFonts w:ascii="Century Gothic" w:hAnsi="Century Gothic"/>
          <w:b/>
          <w:bCs/>
          <w:sz w:val="24"/>
          <w:szCs w:val="24"/>
        </w:rPr>
        <w:t>Other</w:t>
      </w:r>
    </w:p>
    <w:p w14:paraId="053FF17D" w14:textId="62A50AE1" w:rsidR="00026D4E" w:rsidRPr="00FE689A" w:rsidRDefault="00FE689A" w:rsidP="00526CD9">
      <w:pPr>
        <w:spacing w:after="0"/>
        <w:rPr>
          <w:rFonts w:ascii="Century Gothic" w:hAnsi="Century Gothic"/>
          <w:sz w:val="24"/>
          <w:szCs w:val="24"/>
        </w:rPr>
      </w:pPr>
      <w:r w:rsidRPr="00FE689A">
        <w:rPr>
          <w:rFonts w:ascii="Century Gothic" w:hAnsi="Century Gothic"/>
          <w:sz w:val="24"/>
          <w:szCs w:val="24"/>
        </w:rPr>
        <w:t>We have had an issue with a</w:t>
      </w:r>
      <w:r w:rsidR="00026D4E" w:rsidRPr="00FE689A">
        <w:rPr>
          <w:rFonts w:ascii="Century Gothic" w:hAnsi="Century Gothic"/>
          <w:sz w:val="24"/>
          <w:szCs w:val="24"/>
        </w:rPr>
        <w:t>ggression amongst some Y6 boys – verbal towards staff and physical towards each other. CT leading a conflict resolution group and we have booked a Stand Against Violence session for the new year.</w:t>
      </w:r>
    </w:p>
    <w:p w14:paraId="5A373556" w14:textId="77777777" w:rsidR="000805A4" w:rsidRDefault="000805A4" w:rsidP="00526CD9">
      <w:pPr>
        <w:spacing w:after="0"/>
        <w:rPr>
          <w:rFonts w:ascii="Century Gothic" w:hAnsi="Century Gothic"/>
          <w:sz w:val="24"/>
          <w:szCs w:val="24"/>
        </w:rPr>
      </w:pPr>
    </w:p>
    <w:p w14:paraId="7D9890D4" w14:textId="1896507F" w:rsidR="007C1C96" w:rsidRDefault="007C1C96" w:rsidP="00526CD9">
      <w:pPr>
        <w:spacing w:after="0"/>
        <w:rPr>
          <w:rFonts w:ascii="Century Gothic" w:hAnsi="Century Gothic"/>
          <w:b/>
          <w:sz w:val="24"/>
          <w:szCs w:val="24"/>
        </w:rPr>
      </w:pPr>
    </w:p>
    <w:p w14:paraId="42FAF274" w14:textId="77777777" w:rsidR="00F24095" w:rsidRDefault="00F24095" w:rsidP="00526CD9">
      <w:pPr>
        <w:spacing w:after="0"/>
        <w:rPr>
          <w:rFonts w:ascii="Century Gothic" w:hAnsi="Century Gothic"/>
          <w:bCs/>
          <w:sz w:val="24"/>
          <w:szCs w:val="24"/>
        </w:rPr>
      </w:pPr>
    </w:p>
    <w:sectPr w:rsidR="00F24095" w:rsidSect="00340D32">
      <w:pgSz w:w="11906" w:h="16838"/>
      <w:pgMar w:top="454" w:right="720" w:bottom="45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342"/>
    <w:multiLevelType w:val="hybridMultilevel"/>
    <w:tmpl w:val="2058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C7BCD"/>
    <w:multiLevelType w:val="hybridMultilevel"/>
    <w:tmpl w:val="65EC6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77B1B"/>
    <w:multiLevelType w:val="hybridMultilevel"/>
    <w:tmpl w:val="079E84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884366"/>
    <w:multiLevelType w:val="hybridMultilevel"/>
    <w:tmpl w:val="E698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EC5D42"/>
    <w:multiLevelType w:val="hybridMultilevel"/>
    <w:tmpl w:val="B694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822D2"/>
    <w:multiLevelType w:val="hybridMultilevel"/>
    <w:tmpl w:val="1B50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F33AE"/>
    <w:multiLevelType w:val="hybridMultilevel"/>
    <w:tmpl w:val="9510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7182F"/>
    <w:multiLevelType w:val="hybridMultilevel"/>
    <w:tmpl w:val="E20A16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9C31E72"/>
    <w:multiLevelType w:val="multilevel"/>
    <w:tmpl w:val="581C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A520C73"/>
    <w:multiLevelType w:val="hybridMultilevel"/>
    <w:tmpl w:val="8A5667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AF45565"/>
    <w:multiLevelType w:val="hybridMultilevel"/>
    <w:tmpl w:val="8C68F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BC2286"/>
    <w:multiLevelType w:val="hybridMultilevel"/>
    <w:tmpl w:val="51C2D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935BF0"/>
    <w:multiLevelType w:val="hybridMultilevel"/>
    <w:tmpl w:val="E62CB9FE"/>
    <w:lvl w:ilvl="0" w:tplc="D60ACD26">
      <w:numFmt w:val="bullet"/>
      <w:lvlText w:val="-"/>
      <w:lvlJc w:val="left"/>
      <w:pPr>
        <w:ind w:left="1080" w:hanging="360"/>
      </w:pPr>
      <w:rPr>
        <w:rFonts w:ascii="Century Gothic" w:eastAsia="Times New Roman" w:hAnsi="Century Gothic"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F9F7431"/>
    <w:multiLevelType w:val="multilevel"/>
    <w:tmpl w:val="7544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444472"/>
    <w:multiLevelType w:val="hybridMultilevel"/>
    <w:tmpl w:val="2D3A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A15491"/>
    <w:multiLevelType w:val="hybridMultilevel"/>
    <w:tmpl w:val="3A565DBE"/>
    <w:lvl w:ilvl="0" w:tplc="60365494">
      <w:numFmt w:val="bullet"/>
      <w:lvlText w:val="-"/>
      <w:lvlJc w:val="left"/>
      <w:pPr>
        <w:ind w:left="1800" w:hanging="360"/>
      </w:pPr>
      <w:rPr>
        <w:rFonts w:ascii="Century Gothic" w:eastAsiaTheme="minorHAnsi" w:hAnsi="Century Gothic"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53F0FE5"/>
    <w:multiLevelType w:val="hybridMultilevel"/>
    <w:tmpl w:val="D32A68D6"/>
    <w:lvl w:ilvl="0" w:tplc="60365494">
      <w:numFmt w:val="bullet"/>
      <w:lvlText w:val="-"/>
      <w:lvlJc w:val="left"/>
      <w:pPr>
        <w:ind w:left="180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A69AE"/>
    <w:multiLevelType w:val="hybridMultilevel"/>
    <w:tmpl w:val="80C44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C06ADB"/>
    <w:multiLevelType w:val="hybridMultilevel"/>
    <w:tmpl w:val="6F625BD8"/>
    <w:lvl w:ilvl="0" w:tplc="E89C4B34">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A8321ED"/>
    <w:multiLevelType w:val="multilevel"/>
    <w:tmpl w:val="87A6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790DB2"/>
    <w:multiLevelType w:val="hybridMultilevel"/>
    <w:tmpl w:val="6BB80010"/>
    <w:lvl w:ilvl="0" w:tplc="BE289D46">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0A26C96"/>
    <w:multiLevelType w:val="hybridMultilevel"/>
    <w:tmpl w:val="97C4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02167"/>
    <w:multiLevelType w:val="hybridMultilevel"/>
    <w:tmpl w:val="6636B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D9245C"/>
    <w:multiLevelType w:val="hybridMultilevel"/>
    <w:tmpl w:val="ED7A00A0"/>
    <w:lvl w:ilvl="0" w:tplc="1B2A7B34">
      <w:start w:val="5"/>
      <w:numFmt w:val="bullet"/>
      <w:lvlText w:val="-"/>
      <w:lvlJc w:val="left"/>
      <w:pPr>
        <w:ind w:left="3390" w:hanging="360"/>
      </w:pPr>
      <w:rPr>
        <w:rFonts w:ascii="Century Gothic" w:eastAsiaTheme="minorHAnsi" w:hAnsi="Century Gothic" w:cstheme="minorBidi" w:hint="default"/>
      </w:rPr>
    </w:lvl>
    <w:lvl w:ilvl="1" w:tplc="08090003" w:tentative="1">
      <w:start w:val="1"/>
      <w:numFmt w:val="bullet"/>
      <w:lvlText w:val="o"/>
      <w:lvlJc w:val="left"/>
      <w:pPr>
        <w:ind w:left="4110" w:hanging="360"/>
      </w:pPr>
      <w:rPr>
        <w:rFonts w:ascii="Courier New" w:hAnsi="Courier New" w:cs="Courier New" w:hint="default"/>
      </w:rPr>
    </w:lvl>
    <w:lvl w:ilvl="2" w:tplc="08090005" w:tentative="1">
      <w:start w:val="1"/>
      <w:numFmt w:val="bullet"/>
      <w:lvlText w:val=""/>
      <w:lvlJc w:val="left"/>
      <w:pPr>
        <w:ind w:left="4830" w:hanging="360"/>
      </w:pPr>
      <w:rPr>
        <w:rFonts w:ascii="Wingdings" w:hAnsi="Wingdings" w:hint="default"/>
      </w:rPr>
    </w:lvl>
    <w:lvl w:ilvl="3" w:tplc="08090001" w:tentative="1">
      <w:start w:val="1"/>
      <w:numFmt w:val="bullet"/>
      <w:lvlText w:val=""/>
      <w:lvlJc w:val="left"/>
      <w:pPr>
        <w:ind w:left="5550" w:hanging="360"/>
      </w:pPr>
      <w:rPr>
        <w:rFonts w:ascii="Symbol" w:hAnsi="Symbol" w:hint="default"/>
      </w:rPr>
    </w:lvl>
    <w:lvl w:ilvl="4" w:tplc="08090003" w:tentative="1">
      <w:start w:val="1"/>
      <w:numFmt w:val="bullet"/>
      <w:lvlText w:val="o"/>
      <w:lvlJc w:val="left"/>
      <w:pPr>
        <w:ind w:left="6270" w:hanging="360"/>
      </w:pPr>
      <w:rPr>
        <w:rFonts w:ascii="Courier New" w:hAnsi="Courier New" w:cs="Courier New" w:hint="default"/>
      </w:rPr>
    </w:lvl>
    <w:lvl w:ilvl="5" w:tplc="08090005" w:tentative="1">
      <w:start w:val="1"/>
      <w:numFmt w:val="bullet"/>
      <w:lvlText w:val=""/>
      <w:lvlJc w:val="left"/>
      <w:pPr>
        <w:ind w:left="6990" w:hanging="360"/>
      </w:pPr>
      <w:rPr>
        <w:rFonts w:ascii="Wingdings" w:hAnsi="Wingdings" w:hint="default"/>
      </w:rPr>
    </w:lvl>
    <w:lvl w:ilvl="6" w:tplc="08090001" w:tentative="1">
      <w:start w:val="1"/>
      <w:numFmt w:val="bullet"/>
      <w:lvlText w:val=""/>
      <w:lvlJc w:val="left"/>
      <w:pPr>
        <w:ind w:left="7710" w:hanging="360"/>
      </w:pPr>
      <w:rPr>
        <w:rFonts w:ascii="Symbol" w:hAnsi="Symbol" w:hint="default"/>
      </w:rPr>
    </w:lvl>
    <w:lvl w:ilvl="7" w:tplc="08090003" w:tentative="1">
      <w:start w:val="1"/>
      <w:numFmt w:val="bullet"/>
      <w:lvlText w:val="o"/>
      <w:lvlJc w:val="left"/>
      <w:pPr>
        <w:ind w:left="8430" w:hanging="360"/>
      </w:pPr>
      <w:rPr>
        <w:rFonts w:ascii="Courier New" w:hAnsi="Courier New" w:cs="Courier New" w:hint="default"/>
      </w:rPr>
    </w:lvl>
    <w:lvl w:ilvl="8" w:tplc="08090005" w:tentative="1">
      <w:start w:val="1"/>
      <w:numFmt w:val="bullet"/>
      <w:lvlText w:val=""/>
      <w:lvlJc w:val="left"/>
      <w:pPr>
        <w:ind w:left="9150" w:hanging="360"/>
      </w:pPr>
      <w:rPr>
        <w:rFonts w:ascii="Wingdings" w:hAnsi="Wingdings" w:hint="default"/>
      </w:rPr>
    </w:lvl>
  </w:abstractNum>
  <w:abstractNum w:abstractNumId="24" w15:restartNumberingAfterBreak="0">
    <w:nsid w:val="663B3FD3"/>
    <w:multiLevelType w:val="hybridMultilevel"/>
    <w:tmpl w:val="6BDC6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26AB6"/>
    <w:multiLevelType w:val="hybridMultilevel"/>
    <w:tmpl w:val="499415CC"/>
    <w:lvl w:ilvl="0" w:tplc="BE289D46">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BEB760A"/>
    <w:multiLevelType w:val="hybridMultilevel"/>
    <w:tmpl w:val="506CA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24F10D9"/>
    <w:multiLevelType w:val="hybridMultilevel"/>
    <w:tmpl w:val="C1D80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C71DFB"/>
    <w:multiLevelType w:val="multilevel"/>
    <w:tmpl w:val="B1D00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2801E8"/>
    <w:multiLevelType w:val="hybridMultilevel"/>
    <w:tmpl w:val="8804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3A34BF"/>
    <w:multiLevelType w:val="hybridMultilevel"/>
    <w:tmpl w:val="A376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4E3A1B"/>
    <w:multiLevelType w:val="hybridMultilevel"/>
    <w:tmpl w:val="B01C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66B70"/>
    <w:multiLevelType w:val="hybridMultilevel"/>
    <w:tmpl w:val="EEAE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0220CF"/>
    <w:multiLevelType w:val="hybridMultilevel"/>
    <w:tmpl w:val="DE0C27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6B0AAE"/>
    <w:multiLevelType w:val="hybridMultilevel"/>
    <w:tmpl w:val="E4506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8"/>
  </w:num>
  <w:num w:numId="3">
    <w:abstractNumId w:val="22"/>
  </w:num>
  <w:num w:numId="4">
    <w:abstractNumId w:val="11"/>
  </w:num>
  <w:num w:numId="5">
    <w:abstractNumId w:val="10"/>
  </w:num>
  <w:num w:numId="6">
    <w:abstractNumId w:val="27"/>
  </w:num>
  <w:num w:numId="7">
    <w:abstractNumId w:val="17"/>
  </w:num>
  <w:num w:numId="8">
    <w:abstractNumId w:val="2"/>
  </w:num>
  <w:num w:numId="9">
    <w:abstractNumId w:val="19"/>
  </w:num>
  <w:num w:numId="10">
    <w:abstractNumId w:val="9"/>
  </w:num>
  <w:num w:numId="11">
    <w:abstractNumId w:val="26"/>
  </w:num>
  <w:num w:numId="12">
    <w:abstractNumId w:val="7"/>
  </w:num>
  <w:num w:numId="13">
    <w:abstractNumId w:val="34"/>
  </w:num>
  <w:num w:numId="14">
    <w:abstractNumId w:val="6"/>
  </w:num>
  <w:num w:numId="15">
    <w:abstractNumId w:val="0"/>
  </w:num>
  <w:num w:numId="16">
    <w:abstractNumId w:val="20"/>
  </w:num>
  <w:num w:numId="17">
    <w:abstractNumId w:val="25"/>
  </w:num>
  <w:num w:numId="18">
    <w:abstractNumId w:val="24"/>
  </w:num>
  <w:num w:numId="19">
    <w:abstractNumId w:val="28"/>
  </w:num>
  <w:num w:numId="20">
    <w:abstractNumId w:val="33"/>
  </w:num>
  <w:num w:numId="21">
    <w:abstractNumId w:val="15"/>
  </w:num>
  <w:num w:numId="22">
    <w:abstractNumId w:val="16"/>
  </w:num>
  <w:num w:numId="23">
    <w:abstractNumId w:val="13"/>
  </w:num>
  <w:num w:numId="24">
    <w:abstractNumId w:val="23"/>
  </w:num>
  <w:num w:numId="25">
    <w:abstractNumId w:val="8"/>
  </w:num>
  <w:num w:numId="26">
    <w:abstractNumId w:val="32"/>
  </w:num>
  <w:num w:numId="27">
    <w:abstractNumId w:val="21"/>
  </w:num>
  <w:num w:numId="28">
    <w:abstractNumId w:val="4"/>
  </w:num>
  <w:num w:numId="29">
    <w:abstractNumId w:val="12"/>
  </w:num>
  <w:num w:numId="30">
    <w:abstractNumId w:val="31"/>
  </w:num>
  <w:num w:numId="31">
    <w:abstractNumId w:val="29"/>
  </w:num>
  <w:num w:numId="32">
    <w:abstractNumId w:val="14"/>
  </w:num>
  <w:num w:numId="33">
    <w:abstractNumId w:val="3"/>
  </w:num>
  <w:num w:numId="34">
    <w:abstractNumId w:val="5"/>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7B1"/>
    <w:rsid w:val="0001543C"/>
    <w:rsid w:val="000236CD"/>
    <w:rsid w:val="00025B3D"/>
    <w:rsid w:val="00026D4E"/>
    <w:rsid w:val="00034BB4"/>
    <w:rsid w:val="00040B43"/>
    <w:rsid w:val="00042A10"/>
    <w:rsid w:val="00045351"/>
    <w:rsid w:val="000552A5"/>
    <w:rsid w:val="00060800"/>
    <w:rsid w:val="00063C02"/>
    <w:rsid w:val="00073BC6"/>
    <w:rsid w:val="000805A4"/>
    <w:rsid w:val="000971DB"/>
    <w:rsid w:val="000A3609"/>
    <w:rsid w:val="000B003C"/>
    <w:rsid w:val="000B0F0A"/>
    <w:rsid w:val="000C1E69"/>
    <w:rsid w:val="000D3FA7"/>
    <w:rsid w:val="000F559D"/>
    <w:rsid w:val="000F5ABE"/>
    <w:rsid w:val="00102294"/>
    <w:rsid w:val="001062EC"/>
    <w:rsid w:val="00110944"/>
    <w:rsid w:val="00134ACD"/>
    <w:rsid w:val="0013687B"/>
    <w:rsid w:val="00136A9B"/>
    <w:rsid w:val="00155183"/>
    <w:rsid w:val="00161005"/>
    <w:rsid w:val="001708CA"/>
    <w:rsid w:val="001773C9"/>
    <w:rsid w:val="00196095"/>
    <w:rsid w:val="001A1334"/>
    <w:rsid w:val="001A790D"/>
    <w:rsid w:val="001C79DE"/>
    <w:rsid w:val="001D3222"/>
    <w:rsid w:val="001E6B10"/>
    <w:rsid w:val="00213AB9"/>
    <w:rsid w:val="00215767"/>
    <w:rsid w:val="00226616"/>
    <w:rsid w:val="00230E74"/>
    <w:rsid w:val="00283444"/>
    <w:rsid w:val="002B13A2"/>
    <w:rsid w:val="002B66B7"/>
    <w:rsid w:val="002D314A"/>
    <w:rsid w:val="002F7709"/>
    <w:rsid w:val="003008A1"/>
    <w:rsid w:val="00302A7B"/>
    <w:rsid w:val="00305244"/>
    <w:rsid w:val="00307F19"/>
    <w:rsid w:val="00316792"/>
    <w:rsid w:val="00317038"/>
    <w:rsid w:val="0032186B"/>
    <w:rsid w:val="00326EDA"/>
    <w:rsid w:val="00340D32"/>
    <w:rsid w:val="00343601"/>
    <w:rsid w:val="003436BC"/>
    <w:rsid w:val="00356247"/>
    <w:rsid w:val="003563D5"/>
    <w:rsid w:val="0038321F"/>
    <w:rsid w:val="00384B8B"/>
    <w:rsid w:val="003A1ED3"/>
    <w:rsid w:val="003C178E"/>
    <w:rsid w:val="003C2770"/>
    <w:rsid w:val="003C43BE"/>
    <w:rsid w:val="004103EB"/>
    <w:rsid w:val="004106DE"/>
    <w:rsid w:val="00411176"/>
    <w:rsid w:val="00421C9E"/>
    <w:rsid w:val="00444CC7"/>
    <w:rsid w:val="00452E25"/>
    <w:rsid w:val="0046439E"/>
    <w:rsid w:val="0047441F"/>
    <w:rsid w:val="00476947"/>
    <w:rsid w:val="004856A9"/>
    <w:rsid w:val="00485B5D"/>
    <w:rsid w:val="0048767C"/>
    <w:rsid w:val="0049195E"/>
    <w:rsid w:val="004A6F94"/>
    <w:rsid w:val="004B2689"/>
    <w:rsid w:val="004D0A73"/>
    <w:rsid w:val="004F7E8C"/>
    <w:rsid w:val="005000EF"/>
    <w:rsid w:val="005239F3"/>
    <w:rsid w:val="00526CD9"/>
    <w:rsid w:val="00527072"/>
    <w:rsid w:val="00531C7C"/>
    <w:rsid w:val="0054023D"/>
    <w:rsid w:val="005405F6"/>
    <w:rsid w:val="005472E8"/>
    <w:rsid w:val="0056357A"/>
    <w:rsid w:val="005636F6"/>
    <w:rsid w:val="00592558"/>
    <w:rsid w:val="005A0AF2"/>
    <w:rsid w:val="005A0EE6"/>
    <w:rsid w:val="005A66AE"/>
    <w:rsid w:val="005B1899"/>
    <w:rsid w:val="005B4710"/>
    <w:rsid w:val="005B4F09"/>
    <w:rsid w:val="005C2048"/>
    <w:rsid w:val="005E436E"/>
    <w:rsid w:val="005E6C90"/>
    <w:rsid w:val="005F6548"/>
    <w:rsid w:val="0060104E"/>
    <w:rsid w:val="0060523B"/>
    <w:rsid w:val="00606D3C"/>
    <w:rsid w:val="00610693"/>
    <w:rsid w:val="00623F06"/>
    <w:rsid w:val="00626496"/>
    <w:rsid w:val="006264AD"/>
    <w:rsid w:val="00633BD7"/>
    <w:rsid w:val="00635FAC"/>
    <w:rsid w:val="006404B2"/>
    <w:rsid w:val="00661D24"/>
    <w:rsid w:val="00666455"/>
    <w:rsid w:val="00692103"/>
    <w:rsid w:val="006952C0"/>
    <w:rsid w:val="006A60DF"/>
    <w:rsid w:val="006A7B82"/>
    <w:rsid w:val="006B23A1"/>
    <w:rsid w:val="006B4025"/>
    <w:rsid w:val="006C2360"/>
    <w:rsid w:val="006D0F53"/>
    <w:rsid w:val="006D4736"/>
    <w:rsid w:val="006D67C0"/>
    <w:rsid w:val="006D6CEB"/>
    <w:rsid w:val="006D73DC"/>
    <w:rsid w:val="00700CB0"/>
    <w:rsid w:val="00700F9D"/>
    <w:rsid w:val="007029A3"/>
    <w:rsid w:val="00740A31"/>
    <w:rsid w:val="00741C62"/>
    <w:rsid w:val="007505B3"/>
    <w:rsid w:val="00757595"/>
    <w:rsid w:val="00760E4D"/>
    <w:rsid w:val="00766CC6"/>
    <w:rsid w:val="00774B16"/>
    <w:rsid w:val="00780514"/>
    <w:rsid w:val="0078661E"/>
    <w:rsid w:val="00787780"/>
    <w:rsid w:val="007904E9"/>
    <w:rsid w:val="007B7295"/>
    <w:rsid w:val="007C1C96"/>
    <w:rsid w:val="007C43DC"/>
    <w:rsid w:val="007C7DDD"/>
    <w:rsid w:val="007D0A2F"/>
    <w:rsid w:val="007E4FD6"/>
    <w:rsid w:val="007F6C6B"/>
    <w:rsid w:val="008040D3"/>
    <w:rsid w:val="00823660"/>
    <w:rsid w:val="00823BB6"/>
    <w:rsid w:val="008250DE"/>
    <w:rsid w:val="00826609"/>
    <w:rsid w:val="0084717E"/>
    <w:rsid w:val="00854279"/>
    <w:rsid w:val="00880705"/>
    <w:rsid w:val="00891F95"/>
    <w:rsid w:val="008C2D96"/>
    <w:rsid w:val="008C4F58"/>
    <w:rsid w:val="008D3861"/>
    <w:rsid w:val="008D65DA"/>
    <w:rsid w:val="008D7195"/>
    <w:rsid w:val="00904D88"/>
    <w:rsid w:val="0090699D"/>
    <w:rsid w:val="00910341"/>
    <w:rsid w:val="0091215F"/>
    <w:rsid w:val="009172DF"/>
    <w:rsid w:val="00925428"/>
    <w:rsid w:val="0093588B"/>
    <w:rsid w:val="009523E0"/>
    <w:rsid w:val="00956CD4"/>
    <w:rsid w:val="00956D22"/>
    <w:rsid w:val="00967BFB"/>
    <w:rsid w:val="0098272C"/>
    <w:rsid w:val="00983C06"/>
    <w:rsid w:val="009A1001"/>
    <w:rsid w:val="009A2394"/>
    <w:rsid w:val="009B3A65"/>
    <w:rsid w:val="009B7708"/>
    <w:rsid w:val="009F2130"/>
    <w:rsid w:val="00A00575"/>
    <w:rsid w:val="00A03A3C"/>
    <w:rsid w:val="00A17B9E"/>
    <w:rsid w:val="00A20B97"/>
    <w:rsid w:val="00A25804"/>
    <w:rsid w:val="00A33748"/>
    <w:rsid w:val="00A62F96"/>
    <w:rsid w:val="00A66F85"/>
    <w:rsid w:val="00A802B2"/>
    <w:rsid w:val="00A92C3F"/>
    <w:rsid w:val="00A92F93"/>
    <w:rsid w:val="00AA0F6F"/>
    <w:rsid w:val="00AB06D7"/>
    <w:rsid w:val="00AB626E"/>
    <w:rsid w:val="00AC594E"/>
    <w:rsid w:val="00AD451C"/>
    <w:rsid w:val="00AD76AE"/>
    <w:rsid w:val="00AE5944"/>
    <w:rsid w:val="00AE7FBA"/>
    <w:rsid w:val="00AF3280"/>
    <w:rsid w:val="00AF7B65"/>
    <w:rsid w:val="00B30B6D"/>
    <w:rsid w:val="00B55871"/>
    <w:rsid w:val="00B57D6D"/>
    <w:rsid w:val="00B6278F"/>
    <w:rsid w:val="00B71889"/>
    <w:rsid w:val="00B76078"/>
    <w:rsid w:val="00B761FD"/>
    <w:rsid w:val="00B80DFA"/>
    <w:rsid w:val="00BA701D"/>
    <w:rsid w:val="00BD7A80"/>
    <w:rsid w:val="00BE465B"/>
    <w:rsid w:val="00BE683D"/>
    <w:rsid w:val="00BF58FB"/>
    <w:rsid w:val="00C12CB0"/>
    <w:rsid w:val="00C172C0"/>
    <w:rsid w:val="00C34BE1"/>
    <w:rsid w:val="00C37212"/>
    <w:rsid w:val="00C51E14"/>
    <w:rsid w:val="00C567F2"/>
    <w:rsid w:val="00C718EF"/>
    <w:rsid w:val="00C73C63"/>
    <w:rsid w:val="00C852C0"/>
    <w:rsid w:val="00C87A66"/>
    <w:rsid w:val="00C907B1"/>
    <w:rsid w:val="00CA3900"/>
    <w:rsid w:val="00CB7FCB"/>
    <w:rsid w:val="00CC5AA8"/>
    <w:rsid w:val="00CD03D0"/>
    <w:rsid w:val="00CD3709"/>
    <w:rsid w:val="00CE1B42"/>
    <w:rsid w:val="00CE1FE1"/>
    <w:rsid w:val="00CE20C8"/>
    <w:rsid w:val="00CE5188"/>
    <w:rsid w:val="00CF1B88"/>
    <w:rsid w:val="00CF526F"/>
    <w:rsid w:val="00D058C3"/>
    <w:rsid w:val="00D079E0"/>
    <w:rsid w:val="00D20FEC"/>
    <w:rsid w:val="00D41D58"/>
    <w:rsid w:val="00D668EE"/>
    <w:rsid w:val="00D750AA"/>
    <w:rsid w:val="00D942F3"/>
    <w:rsid w:val="00D97A8D"/>
    <w:rsid w:val="00DA00ED"/>
    <w:rsid w:val="00DA3610"/>
    <w:rsid w:val="00DA5D4A"/>
    <w:rsid w:val="00DB01AF"/>
    <w:rsid w:val="00DB0F14"/>
    <w:rsid w:val="00DC5495"/>
    <w:rsid w:val="00DD74BE"/>
    <w:rsid w:val="00DE2857"/>
    <w:rsid w:val="00DF6268"/>
    <w:rsid w:val="00E01372"/>
    <w:rsid w:val="00E20236"/>
    <w:rsid w:val="00E41C11"/>
    <w:rsid w:val="00E44A3F"/>
    <w:rsid w:val="00E466F5"/>
    <w:rsid w:val="00E46BB9"/>
    <w:rsid w:val="00E616FF"/>
    <w:rsid w:val="00E75BDA"/>
    <w:rsid w:val="00E91F99"/>
    <w:rsid w:val="00EA36E0"/>
    <w:rsid w:val="00EB6F37"/>
    <w:rsid w:val="00EC5299"/>
    <w:rsid w:val="00ED46FF"/>
    <w:rsid w:val="00F24095"/>
    <w:rsid w:val="00F26440"/>
    <w:rsid w:val="00F276FA"/>
    <w:rsid w:val="00F36E82"/>
    <w:rsid w:val="00F37919"/>
    <w:rsid w:val="00F436C9"/>
    <w:rsid w:val="00F447D5"/>
    <w:rsid w:val="00F47B57"/>
    <w:rsid w:val="00F53292"/>
    <w:rsid w:val="00F54B58"/>
    <w:rsid w:val="00F5554D"/>
    <w:rsid w:val="00F55A8B"/>
    <w:rsid w:val="00F55C87"/>
    <w:rsid w:val="00F712DA"/>
    <w:rsid w:val="00F72C32"/>
    <w:rsid w:val="00F7639C"/>
    <w:rsid w:val="00F866E8"/>
    <w:rsid w:val="00F87A79"/>
    <w:rsid w:val="00F964F7"/>
    <w:rsid w:val="00FE6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17CD"/>
  <w15:chartTrackingRefBased/>
  <w15:docId w15:val="{697D67A9-A923-4C21-9323-B0869324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106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106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4B268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7B1"/>
    <w:pPr>
      <w:ind w:left="720"/>
      <w:contextualSpacing/>
    </w:pPr>
  </w:style>
  <w:style w:type="character" w:styleId="Hyperlink">
    <w:name w:val="Hyperlink"/>
    <w:basedOn w:val="DefaultParagraphFont"/>
    <w:uiPriority w:val="99"/>
    <w:semiHidden/>
    <w:unhideWhenUsed/>
    <w:rsid w:val="000F5ABE"/>
    <w:rPr>
      <w:color w:val="0563C1"/>
      <w:u w:val="single"/>
    </w:rPr>
  </w:style>
  <w:style w:type="paragraph" w:customStyle="1" w:styleId="Default">
    <w:name w:val="Default"/>
    <w:rsid w:val="000F5ABE"/>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340D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D32"/>
    <w:rPr>
      <w:rFonts w:ascii="Segoe UI" w:hAnsi="Segoe UI" w:cs="Segoe UI"/>
      <w:sz w:val="18"/>
      <w:szCs w:val="18"/>
    </w:rPr>
  </w:style>
  <w:style w:type="table" w:styleId="TableGrid">
    <w:name w:val="Table Grid"/>
    <w:basedOn w:val="TableNormal"/>
    <w:uiPriority w:val="59"/>
    <w:rsid w:val="00B62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250DE"/>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4B2689"/>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B2689"/>
    <w:rPr>
      <w:b/>
      <w:bCs/>
    </w:rPr>
  </w:style>
  <w:style w:type="paragraph" w:customStyle="1" w:styleId="xmsonormal">
    <w:name w:val="x_msonormal"/>
    <w:basedOn w:val="Normal"/>
    <w:rsid w:val="008D7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4106D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106DE"/>
    <w:rPr>
      <w:rFonts w:asciiTheme="majorHAnsi" w:eastAsiaTheme="majorEastAsia" w:hAnsiTheme="majorHAnsi" w:cstheme="majorBidi"/>
      <w:color w:val="243F60" w:themeColor="accent1" w:themeShade="7F"/>
      <w:sz w:val="24"/>
      <w:szCs w:val="24"/>
    </w:rPr>
  </w:style>
  <w:style w:type="paragraph" w:customStyle="1" w:styleId="govuk-heading-xl">
    <w:name w:val="govuk-heading-xl"/>
    <w:basedOn w:val="Normal"/>
    <w:rsid w:val="004106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ovuk-body-s">
    <w:name w:val="govuk-body-s"/>
    <w:basedOn w:val="Normal"/>
    <w:rsid w:val="004106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tailssummarytexthaoj">
    <w:name w:val="details_summarytext__haoj_"/>
    <w:basedOn w:val="DefaultParagraphFont"/>
    <w:rsid w:val="004106DE"/>
  </w:style>
  <w:style w:type="character" w:customStyle="1" w:styleId="govuk-visually-hidden">
    <w:name w:val="govuk-visually-hidden"/>
    <w:basedOn w:val="DefaultParagraphFont"/>
    <w:rsid w:val="004106DE"/>
  </w:style>
  <w:style w:type="character" w:customStyle="1" w:styleId="xapple-converted-space">
    <w:name w:val="x_apple-converted-space"/>
    <w:basedOn w:val="DefaultParagraphFont"/>
    <w:rsid w:val="005A0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0434">
      <w:bodyDiv w:val="1"/>
      <w:marLeft w:val="0"/>
      <w:marRight w:val="0"/>
      <w:marTop w:val="0"/>
      <w:marBottom w:val="0"/>
      <w:divBdr>
        <w:top w:val="none" w:sz="0" w:space="0" w:color="auto"/>
        <w:left w:val="none" w:sz="0" w:space="0" w:color="auto"/>
        <w:bottom w:val="none" w:sz="0" w:space="0" w:color="auto"/>
        <w:right w:val="none" w:sz="0" w:space="0" w:color="auto"/>
      </w:divBdr>
    </w:div>
    <w:div w:id="189881168">
      <w:bodyDiv w:val="1"/>
      <w:marLeft w:val="0"/>
      <w:marRight w:val="0"/>
      <w:marTop w:val="0"/>
      <w:marBottom w:val="0"/>
      <w:divBdr>
        <w:top w:val="none" w:sz="0" w:space="0" w:color="auto"/>
        <w:left w:val="none" w:sz="0" w:space="0" w:color="auto"/>
        <w:bottom w:val="none" w:sz="0" w:space="0" w:color="auto"/>
        <w:right w:val="none" w:sz="0" w:space="0" w:color="auto"/>
      </w:divBdr>
    </w:div>
    <w:div w:id="358891368">
      <w:bodyDiv w:val="1"/>
      <w:marLeft w:val="0"/>
      <w:marRight w:val="0"/>
      <w:marTop w:val="0"/>
      <w:marBottom w:val="0"/>
      <w:divBdr>
        <w:top w:val="none" w:sz="0" w:space="0" w:color="auto"/>
        <w:left w:val="none" w:sz="0" w:space="0" w:color="auto"/>
        <w:bottom w:val="none" w:sz="0" w:space="0" w:color="auto"/>
        <w:right w:val="none" w:sz="0" w:space="0" w:color="auto"/>
      </w:divBdr>
    </w:div>
    <w:div w:id="374232234">
      <w:bodyDiv w:val="1"/>
      <w:marLeft w:val="0"/>
      <w:marRight w:val="0"/>
      <w:marTop w:val="0"/>
      <w:marBottom w:val="0"/>
      <w:divBdr>
        <w:top w:val="none" w:sz="0" w:space="0" w:color="auto"/>
        <w:left w:val="none" w:sz="0" w:space="0" w:color="auto"/>
        <w:bottom w:val="none" w:sz="0" w:space="0" w:color="auto"/>
        <w:right w:val="none" w:sz="0" w:space="0" w:color="auto"/>
      </w:divBdr>
    </w:div>
    <w:div w:id="419523825">
      <w:bodyDiv w:val="1"/>
      <w:marLeft w:val="0"/>
      <w:marRight w:val="0"/>
      <w:marTop w:val="0"/>
      <w:marBottom w:val="0"/>
      <w:divBdr>
        <w:top w:val="none" w:sz="0" w:space="0" w:color="auto"/>
        <w:left w:val="none" w:sz="0" w:space="0" w:color="auto"/>
        <w:bottom w:val="none" w:sz="0" w:space="0" w:color="auto"/>
        <w:right w:val="none" w:sz="0" w:space="0" w:color="auto"/>
      </w:divBdr>
      <w:divsChild>
        <w:div w:id="578297287">
          <w:marLeft w:val="0"/>
          <w:marRight w:val="0"/>
          <w:marTop w:val="0"/>
          <w:marBottom w:val="0"/>
          <w:divBdr>
            <w:top w:val="none" w:sz="0" w:space="0" w:color="auto"/>
            <w:left w:val="none" w:sz="0" w:space="0" w:color="auto"/>
            <w:bottom w:val="none" w:sz="0" w:space="0" w:color="auto"/>
            <w:right w:val="none" w:sz="0" w:space="0" w:color="auto"/>
          </w:divBdr>
        </w:div>
        <w:div w:id="1696688310">
          <w:marLeft w:val="0"/>
          <w:marRight w:val="0"/>
          <w:marTop w:val="0"/>
          <w:marBottom w:val="0"/>
          <w:divBdr>
            <w:top w:val="none" w:sz="0" w:space="0" w:color="auto"/>
            <w:left w:val="none" w:sz="0" w:space="0" w:color="auto"/>
            <w:bottom w:val="none" w:sz="0" w:space="0" w:color="auto"/>
            <w:right w:val="none" w:sz="0" w:space="0" w:color="auto"/>
          </w:divBdr>
        </w:div>
        <w:div w:id="789981191">
          <w:marLeft w:val="0"/>
          <w:marRight w:val="0"/>
          <w:marTop w:val="0"/>
          <w:marBottom w:val="0"/>
          <w:divBdr>
            <w:top w:val="none" w:sz="0" w:space="0" w:color="auto"/>
            <w:left w:val="none" w:sz="0" w:space="0" w:color="auto"/>
            <w:bottom w:val="none" w:sz="0" w:space="0" w:color="auto"/>
            <w:right w:val="none" w:sz="0" w:space="0" w:color="auto"/>
          </w:divBdr>
        </w:div>
      </w:divsChild>
    </w:div>
    <w:div w:id="487285830">
      <w:bodyDiv w:val="1"/>
      <w:marLeft w:val="0"/>
      <w:marRight w:val="0"/>
      <w:marTop w:val="0"/>
      <w:marBottom w:val="0"/>
      <w:divBdr>
        <w:top w:val="none" w:sz="0" w:space="0" w:color="auto"/>
        <w:left w:val="none" w:sz="0" w:space="0" w:color="auto"/>
        <w:bottom w:val="none" w:sz="0" w:space="0" w:color="auto"/>
        <w:right w:val="none" w:sz="0" w:space="0" w:color="auto"/>
      </w:divBdr>
    </w:div>
    <w:div w:id="619730000">
      <w:bodyDiv w:val="1"/>
      <w:marLeft w:val="0"/>
      <w:marRight w:val="0"/>
      <w:marTop w:val="0"/>
      <w:marBottom w:val="0"/>
      <w:divBdr>
        <w:top w:val="none" w:sz="0" w:space="0" w:color="auto"/>
        <w:left w:val="none" w:sz="0" w:space="0" w:color="auto"/>
        <w:bottom w:val="none" w:sz="0" w:space="0" w:color="auto"/>
        <w:right w:val="none" w:sz="0" w:space="0" w:color="auto"/>
      </w:divBdr>
    </w:div>
    <w:div w:id="743768531">
      <w:bodyDiv w:val="1"/>
      <w:marLeft w:val="0"/>
      <w:marRight w:val="0"/>
      <w:marTop w:val="0"/>
      <w:marBottom w:val="0"/>
      <w:divBdr>
        <w:top w:val="none" w:sz="0" w:space="0" w:color="auto"/>
        <w:left w:val="none" w:sz="0" w:space="0" w:color="auto"/>
        <w:bottom w:val="none" w:sz="0" w:space="0" w:color="auto"/>
        <w:right w:val="none" w:sz="0" w:space="0" w:color="auto"/>
      </w:divBdr>
    </w:div>
    <w:div w:id="880098040">
      <w:bodyDiv w:val="1"/>
      <w:marLeft w:val="0"/>
      <w:marRight w:val="0"/>
      <w:marTop w:val="0"/>
      <w:marBottom w:val="0"/>
      <w:divBdr>
        <w:top w:val="none" w:sz="0" w:space="0" w:color="auto"/>
        <w:left w:val="none" w:sz="0" w:space="0" w:color="auto"/>
        <w:bottom w:val="none" w:sz="0" w:space="0" w:color="auto"/>
        <w:right w:val="none" w:sz="0" w:space="0" w:color="auto"/>
      </w:divBdr>
    </w:div>
    <w:div w:id="896011900">
      <w:bodyDiv w:val="1"/>
      <w:marLeft w:val="0"/>
      <w:marRight w:val="0"/>
      <w:marTop w:val="0"/>
      <w:marBottom w:val="0"/>
      <w:divBdr>
        <w:top w:val="none" w:sz="0" w:space="0" w:color="auto"/>
        <w:left w:val="none" w:sz="0" w:space="0" w:color="auto"/>
        <w:bottom w:val="none" w:sz="0" w:space="0" w:color="auto"/>
        <w:right w:val="none" w:sz="0" w:space="0" w:color="auto"/>
      </w:divBdr>
      <w:divsChild>
        <w:div w:id="886379256">
          <w:marLeft w:val="0"/>
          <w:marRight w:val="0"/>
          <w:marTop w:val="0"/>
          <w:marBottom w:val="0"/>
          <w:divBdr>
            <w:top w:val="none" w:sz="0" w:space="0" w:color="auto"/>
            <w:left w:val="none" w:sz="0" w:space="0" w:color="auto"/>
            <w:bottom w:val="none" w:sz="0" w:space="0" w:color="auto"/>
            <w:right w:val="none" w:sz="0" w:space="0" w:color="auto"/>
          </w:divBdr>
          <w:divsChild>
            <w:div w:id="774789807">
              <w:marLeft w:val="0"/>
              <w:marRight w:val="0"/>
              <w:marTop w:val="0"/>
              <w:marBottom w:val="0"/>
              <w:divBdr>
                <w:top w:val="none" w:sz="0" w:space="0" w:color="auto"/>
                <w:left w:val="none" w:sz="0" w:space="0" w:color="auto"/>
                <w:bottom w:val="none" w:sz="0" w:space="0" w:color="auto"/>
                <w:right w:val="none" w:sz="0" w:space="0" w:color="auto"/>
              </w:divBdr>
            </w:div>
            <w:div w:id="210651080">
              <w:marLeft w:val="0"/>
              <w:marRight w:val="0"/>
              <w:marTop w:val="0"/>
              <w:marBottom w:val="0"/>
              <w:divBdr>
                <w:top w:val="none" w:sz="0" w:space="0" w:color="auto"/>
                <w:left w:val="none" w:sz="0" w:space="0" w:color="auto"/>
                <w:bottom w:val="none" w:sz="0" w:space="0" w:color="auto"/>
                <w:right w:val="none" w:sz="0" w:space="0" w:color="auto"/>
              </w:divBdr>
            </w:div>
            <w:div w:id="1438019757">
              <w:marLeft w:val="0"/>
              <w:marRight w:val="0"/>
              <w:marTop w:val="0"/>
              <w:marBottom w:val="0"/>
              <w:divBdr>
                <w:top w:val="none" w:sz="0" w:space="0" w:color="auto"/>
                <w:left w:val="none" w:sz="0" w:space="0" w:color="auto"/>
                <w:bottom w:val="none" w:sz="0" w:space="0" w:color="auto"/>
                <w:right w:val="none" w:sz="0" w:space="0" w:color="auto"/>
              </w:divBdr>
            </w:div>
            <w:div w:id="1492941323">
              <w:marLeft w:val="0"/>
              <w:marRight w:val="0"/>
              <w:marTop w:val="0"/>
              <w:marBottom w:val="0"/>
              <w:divBdr>
                <w:top w:val="none" w:sz="0" w:space="0" w:color="auto"/>
                <w:left w:val="none" w:sz="0" w:space="0" w:color="auto"/>
                <w:bottom w:val="none" w:sz="0" w:space="0" w:color="auto"/>
                <w:right w:val="none" w:sz="0" w:space="0" w:color="auto"/>
              </w:divBdr>
            </w:div>
            <w:div w:id="295961032">
              <w:marLeft w:val="0"/>
              <w:marRight w:val="0"/>
              <w:marTop w:val="0"/>
              <w:marBottom w:val="0"/>
              <w:divBdr>
                <w:top w:val="none" w:sz="0" w:space="0" w:color="auto"/>
                <w:left w:val="none" w:sz="0" w:space="0" w:color="auto"/>
                <w:bottom w:val="none" w:sz="0" w:space="0" w:color="auto"/>
                <w:right w:val="none" w:sz="0" w:space="0" w:color="auto"/>
              </w:divBdr>
            </w:div>
            <w:div w:id="1813791657">
              <w:marLeft w:val="0"/>
              <w:marRight w:val="0"/>
              <w:marTop w:val="0"/>
              <w:marBottom w:val="0"/>
              <w:divBdr>
                <w:top w:val="none" w:sz="0" w:space="0" w:color="auto"/>
                <w:left w:val="none" w:sz="0" w:space="0" w:color="auto"/>
                <w:bottom w:val="none" w:sz="0" w:space="0" w:color="auto"/>
                <w:right w:val="none" w:sz="0" w:space="0" w:color="auto"/>
              </w:divBdr>
            </w:div>
            <w:div w:id="911040401">
              <w:marLeft w:val="0"/>
              <w:marRight w:val="0"/>
              <w:marTop w:val="0"/>
              <w:marBottom w:val="0"/>
              <w:divBdr>
                <w:top w:val="none" w:sz="0" w:space="0" w:color="auto"/>
                <w:left w:val="none" w:sz="0" w:space="0" w:color="auto"/>
                <w:bottom w:val="none" w:sz="0" w:space="0" w:color="auto"/>
                <w:right w:val="none" w:sz="0" w:space="0" w:color="auto"/>
              </w:divBdr>
            </w:div>
            <w:div w:id="1818373435">
              <w:marLeft w:val="0"/>
              <w:marRight w:val="0"/>
              <w:marTop w:val="0"/>
              <w:marBottom w:val="0"/>
              <w:divBdr>
                <w:top w:val="none" w:sz="0" w:space="0" w:color="auto"/>
                <w:left w:val="none" w:sz="0" w:space="0" w:color="auto"/>
                <w:bottom w:val="none" w:sz="0" w:space="0" w:color="auto"/>
                <w:right w:val="none" w:sz="0" w:space="0" w:color="auto"/>
              </w:divBdr>
            </w:div>
            <w:div w:id="1214149628">
              <w:marLeft w:val="0"/>
              <w:marRight w:val="0"/>
              <w:marTop w:val="0"/>
              <w:marBottom w:val="0"/>
              <w:divBdr>
                <w:top w:val="none" w:sz="0" w:space="0" w:color="auto"/>
                <w:left w:val="none" w:sz="0" w:space="0" w:color="auto"/>
                <w:bottom w:val="none" w:sz="0" w:space="0" w:color="auto"/>
                <w:right w:val="none" w:sz="0" w:space="0" w:color="auto"/>
              </w:divBdr>
            </w:div>
            <w:div w:id="1114710634">
              <w:marLeft w:val="0"/>
              <w:marRight w:val="0"/>
              <w:marTop w:val="0"/>
              <w:marBottom w:val="0"/>
              <w:divBdr>
                <w:top w:val="none" w:sz="0" w:space="0" w:color="auto"/>
                <w:left w:val="none" w:sz="0" w:space="0" w:color="auto"/>
                <w:bottom w:val="none" w:sz="0" w:space="0" w:color="auto"/>
                <w:right w:val="none" w:sz="0" w:space="0" w:color="auto"/>
              </w:divBdr>
            </w:div>
            <w:div w:id="1629781669">
              <w:marLeft w:val="0"/>
              <w:marRight w:val="0"/>
              <w:marTop w:val="0"/>
              <w:marBottom w:val="0"/>
              <w:divBdr>
                <w:top w:val="none" w:sz="0" w:space="0" w:color="auto"/>
                <w:left w:val="none" w:sz="0" w:space="0" w:color="auto"/>
                <w:bottom w:val="none" w:sz="0" w:space="0" w:color="auto"/>
                <w:right w:val="none" w:sz="0" w:space="0" w:color="auto"/>
              </w:divBdr>
            </w:div>
          </w:divsChild>
        </w:div>
        <w:div w:id="1299217361">
          <w:marLeft w:val="0"/>
          <w:marRight w:val="0"/>
          <w:marTop w:val="0"/>
          <w:marBottom w:val="0"/>
          <w:divBdr>
            <w:top w:val="none" w:sz="0" w:space="0" w:color="auto"/>
            <w:left w:val="none" w:sz="0" w:space="0" w:color="auto"/>
            <w:bottom w:val="none" w:sz="0" w:space="0" w:color="auto"/>
            <w:right w:val="none" w:sz="0" w:space="0" w:color="auto"/>
          </w:divBdr>
        </w:div>
        <w:div w:id="855192719">
          <w:marLeft w:val="0"/>
          <w:marRight w:val="0"/>
          <w:marTop w:val="0"/>
          <w:marBottom w:val="0"/>
          <w:divBdr>
            <w:top w:val="none" w:sz="0" w:space="0" w:color="auto"/>
            <w:left w:val="none" w:sz="0" w:space="0" w:color="auto"/>
            <w:bottom w:val="none" w:sz="0" w:space="0" w:color="auto"/>
            <w:right w:val="none" w:sz="0" w:space="0" w:color="auto"/>
          </w:divBdr>
        </w:div>
        <w:div w:id="1929343393">
          <w:marLeft w:val="0"/>
          <w:marRight w:val="0"/>
          <w:marTop w:val="0"/>
          <w:marBottom w:val="0"/>
          <w:divBdr>
            <w:top w:val="none" w:sz="0" w:space="0" w:color="auto"/>
            <w:left w:val="none" w:sz="0" w:space="0" w:color="auto"/>
            <w:bottom w:val="none" w:sz="0" w:space="0" w:color="auto"/>
            <w:right w:val="none" w:sz="0" w:space="0" w:color="auto"/>
          </w:divBdr>
        </w:div>
        <w:div w:id="1479614504">
          <w:marLeft w:val="0"/>
          <w:marRight w:val="0"/>
          <w:marTop w:val="0"/>
          <w:marBottom w:val="0"/>
          <w:divBdr>
            <w:top w:val="none" w:sz="0" w:space="0" w:color="auto"/>
            <w:left w:val="none" w:sz="0" w:space="0" w:color="auto"/>
            <w:bottom w:val="none" w:sz="0" w:space="0" w:color="auto"/>
            <w:right w:val="none" w:sz="0" w:space="0" w:color="auto"/>
          </w:divBdr>
        </w:div>
        <w:div w:id="581062060">
          <w:marLeft w:val="0"/>
          <w:marRight w:val="0"/>
          <w:marTop w:val="0"/>
          <w:marBottom w:val="0"/>
          <w:divBdr>
            <w:top w:val="none" w:sz="0" w:space="0" w:color="auto"/>
            <w:left w:val="none" w:sz="0" w:space="0" w:color="auto"/>
            <w:bottom w:val="none" w:sz="0" w:space="0" w:color="auto"/>
            <w:right w:val="none" w:sz="0" w:space="0" w:color="auto"/>
          </w:divBdr>
        </w:div>
        <w:div w:id="1783331570">
          <w:marLeft w:val="0"/>
          <w:marRight w:val="0"/>
          <w:marTop w:val="0"/>
          <w:marBottom w:val="0"/>
          <w:divBdr>
            <w:top w:val="none" w:sz="0" w:space="0" w:color="auto"/>
            <w:left w:val="none" w:sz="0" w:space="0" w:color="auto"/>
            <w:bottom w:val="none" w:sz="0" w:space="0" w:color="auto"/>
            <w:right w:val="none" w:sz="0" w:space="0" w:color="auto"/>
          </w:divBdr>
        </w:div>
        <w:div w:id="1210069810">
          <w:marLeft w:val="0"/>
          <w:marRight w:val="0"/>
          <w:marTop w:val="0"/>
          <w:marBottom w:val="0"/>
          <w:divBdr>
            <w:top w:val="none" w:sz="0" w:space="0" w:color="auto"/>
            <w:left w:val="none" w:sz="0" w:space="0" w:color="auto"/>
            <w:bottom w:val="none" w:sz="0" w:space="0" w:color="auto"/>
            <w:right w:val="none" w:sz="0" w:space="0" w:color="auto"/>
          </w:divBdr>
        </w:div>
        <w:div w:id="166362119">
          <w:marLeft w:val="0"/>
          <w:marRight w:val="0"/>
          <w:marTop w:val="0"/>
          <w:marBottom w:val="0"/>
          <w:divBdr>
            <w:top w:val="none" w:sz="0" w:space="0" w:color="auto"/>
            <w:left w:val="none" w:sz="0" w:space="0" w:color="auto"/>
            <w:bottom w:val="none" w:sz="0" w:space="0" w:color="auto"/>
            <w:right w:val="none" w:sz="0" w:space="0" w:color="auto"/>
          </w:divBdr>
        </w:div>
        <w:div w:id="1156187645">
          <w:marLeft w:val="0"/>
          <w:marRight w:val="0"/>
          <w:marTop w:val="0"/>
          <w:marBottom w:val="0"/>
          <w:divBdr>
            <w:top w:val="none" w:sz="0" w:space="0" w:color="auto"/>
            <w:left w:val="none" w:sz="0" w:space="0" w:color="auto"/>
            <w:bottom w:val="none" w:sz="0" w:space="0" w:color="auto"/>
            <w:right w:val="none" w:sz="0" w:space="0" w:color="auto"/>
          </w:divBdr>
        </w:div>
        <w:div w:id="939026517">
          <w:marLeft w:val="0"/>
          <w:marRight w:val="0"/>
          <w:marTop w:val="0"/>
          <w:marBottom w:val="0"/>
          <w:divBdr>
            <w:top w:val="none" w:sz="0" w:space="0" w:color="auto"/>
            <w:left w:val="none" w:sz="0" w:space="0" w:color="auto"/>
            <w:bottom w:val="none" w:sz="0" w:space="0" w:color="auto"/>
            <w:right w:val="none" w:sz="0" w:space="0" w:color="auto"/>
          </w:divBdr>
        </w:div>
        <w:div w:id="614095489">
          <w:marLeft w:val="0"/>
          <w:marRight w:val="0"/>
          <w:marTop w:val="0"/>
          <w:marBottom w:val="0"/>
          <w:divBdr>
            <w:top w:val="none" w:sz="0" w:space="0" w:color="auto"/>
            <w:left w:val="none" w:sz="0" w:space="0" w:color="auto"/>
            <w:bottom w:val="none" w:sz="0" w:space="0" w:color="auto"/>
            <w:right w:val="none" w:sz="0" w:space="0" w:color="auto"/>
          </w:divBdr>
        </w:div>
        <w:div w:id="1430157308">
          <w:marLeft w:val="0"/>
          <w:marRight w:val="0"/>
          <w:marTop w:val="0"/>
          <w:marBottom w:val="0"/>
          <w:divBdr>
            <w:top w:val="none" w:sz="0" w:space="0" w:color="auto"/>
            <w:left w:val="none" w:sz="0" w:space="0" w:color="auto"/>
            <w:bottom w:val="none" w:sz="0" w:space="0" w:color="auto"/>
            <w:right w:val="none" w:sz="0" w:space="0" w:color="auto"/>
          </w:divBdr>
          <w:divsChild>
            <w:div w:id="658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132230">
      <w:bodyDiv w:val="1"/>
      <w:marLeft w:val="0"/>
      <w:marRight w:val="0"/>
      <w:marTop w:val="0"/>
      <w:marBottom w:val="0"/>
      <w:divBdr>
        <w:top w:val="none" w:sz="0" w:space="0" w:color="auto"/>
        <w:left w:val="none" w:sz="0" w:space="0" w:color="auto"/>
        <w:bottom w:val="none" w:sz="0" w:space="0" w:color="auto"/>
        <w:right w:val="none" w:sz="0" w:space="0" w:color="auto"/>
      </w:divBdr>
    </w:div>
    <w:div w:id="1082525677">
      <w:bodyDiv w:val="1"/>
      <w:marLeft w:val="0"/>
      <w:marRight w:val="0"/>
      <w:marTop w:val="0"/>
      <w:marBottom w:val="0"/>
      <w:divBdr>
        <w:top w:val="none" w:sz="0" w:space="0" w:color="auto"/>
        <w:left w:val="none" w:sz="0" w:space="0" w:color="auto"/>
        <w:bottom w:val="none" w:sz="0" w:space="0" w:color="auto"/>
        <w:right w:val="none" w:sz="0" w:space="0" w:color="auto"/>
      </w:divBdr>
      <w:divsChild>
        <w:div w:id="1154679866">
          <w:marLeft w:val="0"/>
          <w:marRight w:val="0"/>
          <w:marTop w:val="75"/>
          <w:marBottom w:val="450"/>
          <w:divBdr>
            <w:top w:val="single" w:sz="6" w:space="0" w:color="B1B4B6"/>
            <w:left w:val="none" w:sz="0" w:space="0" w:color="auto"/>
            <w:bottom w:val="none" w:sz="0" w:space="0" w:color="auto"/>
            <w:right w:val="none" w:sz="0" w:space="0" w:color="auto"/>
          </w:divBdr>
          <w:divsChild>
            <w:div w:id="255140371">
              <w:marLeft w:val="-75"/>
              <w:marRight w:val="-75"/>
              <w:marTop w:val="0"/>
              <w:marBottom w:val="150"/>
              <w:divBdr>
                <w:top w:val="none" w:sz="0" w:space="0" w:color="auto"/>
                <w:left w:val="none" w:sz="0" w:space="0" w:color="auto"/>
                <w:bottom w:val="none" w:sz="0" w:space="0" w:color="auto"/>
                <w:right w:val="none" w:sz="0" w:space="0" w:color="auto"/>
              </w:divBdr>
              <w:divsChild>
                <w:div w:id="1086197182">
                  <w:marLeft w:val="0"/>
                  <w:marRight w:val="0"/>
                  <w:marTop w:val="0"/>
                  <w:marBottom w:val="150"/>
                  <w:divBdr>
                    <w:top w:val="none" w:sz="0" w:space="0" w:color="auto"/>
                    <w:left w:val="none" w:sz="0" w:space="0" w:color="auto"/>
                    <w:bottom w:val="none" w:sz="0" w:space="0" w:color="auto"/>
                    <w:right w:val="none" w:sz="0" w:space="0" w:color="auto"/>
                  </w:divBdr>
                  <w:divsChild>
                    <w:div w:id="90859375">
                      <w:marLeft w:val="0"/>
                      <w:marRight w:val="0"/>
                      <w:marTop w:val="0"/>
                      <w:marBottom w:val="0"/>
                      <w:divBdr>
                        <w:top w:val="none" w:sz="0" w:space="0" w:color="auto"/>
                        <w:left w:val="none" w:sz="0" w:space="0" w:color="auto"/>
                        <w:bottom w:val="none" w:sz="0" w:space="0" w:color="auto"/>
                        <w:right w:val="none" w:sz="0" w:space="0" w:color="auto"/>
                      </w:divBdr>
                    </w:div>
                  </w:divsChild>
                </w:div>
                <w:div w:id="1918705306">
                  <w:marLeft w:val="0"/>
                  <w:marRight w:val="0"/>
                  <w:marTop w:val="0"/>
                  <w:marBottom w:val="150"/>
                  <w:divBdr>
                    <w:top w:val="none" w:sz="0" w:space="0" w:color="auto"/>
                    <w:left w:val="none" w:sz="0" w:space="0" w:color="auto"/>
                    <w:bottom w:val="none" w:sz="0" w:space="0" w:color="auto"/>
                    <w:right w:val="none" w:sz="0" w:space="0" w:color="auto"/>
                  </w:divBdr>
                  <w:divsChild>
                    <w:div w:id="9774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7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85167">
      <w:bodyDiv w:val="1"/>
      <w:marLeft w:val="0"/>
      <w:marRight w:val="0"/>
      <w:marTop w:val="0"/>
      <w:marBottom w:val="0"/>
      <w:divBdr>
        <w:top w:val="none" w:sz="0" w:space="0" w:color="auto"/>
        <w:left w:val="none" w:sz="0" w:space="0" w:color="auto"/>
        <w:bottom w:val="none" w:sz="0" w:space="0" w:color="auto"/>
        <w:right w:val="none" w:sz="0" w:space="0" w:color="auto"/>
      </w:divBdr>
    </w:div>
    <w:div w:id="1299073423">
      <w:bodyDiv w:val="1"/>
      <w:marLeft w:val="0"/>
      <w:marRight w:val="0"/>
      <w:marTop w:val="0"/>
      <w:marBottom w:val="0"/>
      <w:divBdr>
        <w:top w:val="none" w:sz="0" w:space="0" w:color="auto"/>
        <w:left w:val="none" w:sz="0" w:space="0" w:color="auto"/>
        <w:bottom w:val="none" w:sz="0" w:space="0" w:color="auto"/>
        <w:right w:val="none" w:sz="0" w:space="0" w:color="auto"/>
      </w:divBdr>
      <w:divsChild>
        <w:div w:id="1961183253">
          <w:marLeft w:val="0"/>
          <w:marRight w:val="0"/>
          <w:marTop w:val="0"/>
          <w:marBottom w:val="0"/>
          <w:divBdr>
            <w:top w:val="none" w:sz="0" w:space="0" w:color="auto"/>
            <w:left w:val="none" w:sz="0" w:space="0" w:color="auto"/>
            <w:bottom w:val="none" w:sz="0" w:space="0" w:color="auto"/>
            <w:right w:val="none" w:sz="0" w:space="0" w:color="auto"/>
          </w:divBdr>
        </w:div>
        <w:div w:id="1798839687">
          <w:marLeft w:val="0"/>
          <w:marRight w:val="0"/>
          <w:marTop w:val="0"/>
          <w:marBottom w:val="0"/>
          <w:divBdr>
            <w:top w:val="none" w:sz="0" w:space="0" w:color="auto"/>
            <w:left w:val="none" w:sz="0" w:space="0" w:color="auto"/>
            <w:bottom w:val="none" w:sz="0" w:space="0" w:color="auto"/>
            <w:right w:val="none" w:sz="0" w:space="0" w:color="auto"/>
          </w:divBdr>
        </w:div>
        <w:div w:id="1354380477">
          <w:marLeft w:val="0"/>
          <w:marRight w:val="0"/>
          <w:marTop w:val="0"/>
          <w:marBottom w:val="0"/>
          <w:divBdr>
            <w:top w:val="none" w:sz="0" w:space="0" w:color="auto"/>
            <w:left w:val="none" w:sz="0" w:space="0" w:color="auto"/>
            <w:bottom w:val="none" w:sz="0" w:space="0" w:color="auto"/>
            <w:right w:val="none" w:sz="0" w:space="0" w:color="auto"/>
          </w:divBdr>
        </w:div>
        <w:div w:id="1003242532">
          <w:marLeft w:val="0"/>
          <w:marRight w:val="0"/>
          <w:marTop w:val="0"/>
          <w:marBottom w:val="0"/>
          <w:divBdr>
            <w:top w:val="none" w:sz="0" w:space="0" w:color="auto"/>
            <w:left w:val="none" w:sz="0" w:space="0" w:color="auto"/>
            <w:bottom w:val="none" w:sz="0" w:space="0" w:color="auto"/>
            <w:right w:val="none" w:sz="0" w:space="0" w:color="auto"/>
          </w:divBdr>
        </w:div>
        <w:div w:id="808789654">
          <w:marLeft w:val="0"/>
          <w:marRight w:val="0"/>
          <w:marTop w:val="0"/>
          <w:marBottom w:val="0"/>
          <w:divBdr>
            <w:top w:val="none" w:sz="0" w:space="0" w:color="auto"/>
            <w:left w:val="none" w:sz="0" w:space="0" w:color="auto"/>
            <w:bottom w:val="none" w:sz="0" w:space="0" w:color="auto"/>
            <w:right w:val="none" w:sz="0" w:space="0" w:color="auto"/>
          </w:divBdr>
        </w:div>
        <w:div w:id="1419012382">
          <w:marLeft w:val="0"/>
          <w:marRight w:val="0"/>
          <w:marTop w:val="0"/>
          <w:marBottom w:val="0"/>
          <w:divBdr>
            <w:top w:val="none" w:sz="0" w:space="0" w:color="auto"/>
            <w:left w:val="none" w:sz="0" w:space="0" w:color="auto"/>
            <w:bottom w:val="none" w:sz="0" w:space="0" w:color="auto"/>
            <w:right w:val="none" w:sz="0" w:space="0" w:color="auto"/>
          </w:divBdr>
        </w:div>
      </w:divsChild>
    </w:div>
    <w:div w:id="1348755590">
      <w:bodyDiv w:val="1"/>
      <w:marLeft w:val="0"/>
      <w:marRight w:val="0"/>
      <w:marTop w:val="0"/>
      <w:marBottom w:val="0"/>
      <w:divBdr>
        <w:top w:val="none" w:sz="0" w:space="0" w:color="auto"/>
        <w:left w:val="none" w:sz="0" w:space="0" w:color="auto"/>
        <w:bottom w:val="none" w:sz="0" w:space="0" w:color="auto"/>
        <w:right w:val="none" w:sz="0" w:space="0" w:color="auto"/>
      </w:divBdr>
      <w:divsChild>
        <w:div w:id="904266092">
          <w:marLeft w:val="0"/>
          <w:marRight w:val="0"/>
          <w:marTop w:val="0"/>
          <w:marBottom w:val="0"/>
          <w:divBdr>
            <w:top w:val="none" w:sz="0" w:space="0" w:color="auto"/>
            <w:left w:val="none" w:sz="0" w:space="0" w:color="auto"/>
            <w:bottom w:val="none" w:sz="0" w:space="0" w:color="auto"/>
            <w:right w:val="none" w:sz="0" w:space="0" w:color="auto"/>
          </w:divBdr>
        </w:div>
        <w:div w:id="83963264">
          <w:marLeft w:val="0"/>
          <w:marRight w:val="0"/>
          <w:marTop w:val="0"/>
          <w:marBottom w:val="0"/>
          <w:divBdr>
            <w:top w:val="none" w:sz="0" w:space="0" w:color="auto"/>
            <w:left w:val="none" w:sz="0" w:space="0" w:color="auto"/>
            <w:bottom w:val="none" w:sz="0" w:space="0" w:color="auto"/>
            <w:right w:val="none" w:sz="0" w:space="0" w:color="auto"/>
          </w:divBdr>
        </w:div>
        <w:div w:id="646668567">
          <w:marLeft w:val="0"/>
          <w:marRight w:val="0"/>
          <w:marTop w:val="0"/>
          <w:marBottom w:val="0"/>
          <w:divBdr>
            <w:top w:val="none" w:sz="0" w:space="0" w:color="auto"/>
            <w:left w:val="none" w:sz="0" w:space="0" w:color="auto"/>
            <w:bottom w:val="none" w:sz="0" w:space="0" w:color="auto"/>
            <w:right w:val="none" w:sz="0" w:space="0" w:color="auto"/>
          </w:divBdr>
        </w:div>
        <w:div w:id="1444111500">
          <w:marLeft w:val="0"/>
          <w:marRight w:val="0"/>
          <w:marTop w:val="0"/>
          <w:marBottom w:val="0"/>
          <w:divBdr>
            <w:top w:val="none" w:sz="0" w:space="0" w:color="auto"/>
            <w:left w:val="none" w:sz="0" w:space="0" w:color="auto"/>
            <w:bottom w:val="none" w:sz="0" w:space="0" w:color="auto"/>
            <w:right w:val="none" w:sz="0" w:space="0" w:color="auto"/>
          </w:divBdr>
        </w:div>
        <w:div w:id="1922249490">
          <w:marLeft w:val="0"/>
          <w:marRight w:val="0"/>
          <w:marTop w:val="0"/>
          <w:marBottom w:val="0"/>
          <w:divBdr>
            <w:top w:val="none" w:sz="0" w:space="0" w:color="auto"/>
            <w:left w:val="none" w:sz="0" w:space="0" w:color="auto"/>
            <w:bottom w:val="none" w:sz="0" w:space="0" w:color="auto"/>
            <w:right w:val="none" w:sz="0" w:space="0" w:color="auto"/>
          </w:divBdr>
        </w:div>
        <w:div w:id="1173254574">
          <w:marLeft w:val="0"/>
          <w:marRight w:val="0"/>
          <w:marTop w:val="0"/>
          <w:marBottom w:val="0"/>
          <w:divBdr>
            <w:top w:val="none" w:sz="0" w:space="0" w:color="auto"/>
            <w:left w:val="none" w:sz="0" w:space="0" w:color="auto"/>
            <w:bottom w:val="none" w:sz="0" w:space="0" w:color="auto"/>
            <w:right w:val="none" w:sz="0" w:space="0" w:color="auto"/>
          </w:divBdr>
        </w:div>
      </w:divsChild>
    </w:div>
    <w:div w:id="1546940615">
      <w:bodyDiv w:val="1"/>
      <w:marLeft w:val="0"/>
      <w:marRight w:val="0"/>
      <w:marTop w:val="0"/>
      <w:marBottom w:val="0"/>
      <w:divBdr>
        <w:top w:val="none" w:sz="0" w:space="0" w:color="auto"/>
        <w:left w:val="none" w:sz="0" w:space="0" w:color="auto"/>
        <w:bottom w:val="none" w:sz="0" w:space="0" w:color="auto"/>
        <w:right w:val="none" w:sz="0" w:space="0" w:color="auto"/>
      </w:divBdr>
    </w:div>
    <w:div w:id="1697853117">
      <w:bodyDiv w:val="1"/>
      <w:marLeft w:val="0"/>
      <w:marRight w:val="0"/>
      <w:marTop w:val="0"/>
      <w:marBottom w:val="0"/>
      <w:divBdr>
        <w:top w:val="none" w:sz="0" w:space="0" w:color="auto"/>
        <w:left w:val="none" w:sz="0" w:space="0" w:color="auto"/>
        <w:bottom w:val="none" w:sz="0" w:space="0" w:color="auto"/>
        <w:right w:val="none" w:sz="0" w:space="0" w:color="auto"/>
      </w:divBdr>
    </w:div>
    <w:div w:id="1758088400">
      <w:bodyDiv w:val="1"/>
      <w:marLeft w:val="0"/>
      <w:marRight w:val="0"/>
      <w:marTop w:val="0"/>
      <w:marBottom w:val="0"/>
      <w:divBdr>
        <w:top w:val="none" w:sz="0" w:space="0" w:color="auto"/>
        <w:left w:val="none" w:sz="0" w:space="0" w:color="auto"/>
        <w:bottom w:val="none" w:sz="0" w:space="0" w:color="auto"/>
        <w:right w:val="none" w:sz="0" w:space="0" w:color="auto"/>
      </w:divBdr>
    </w:div>
    <w:div w:id="1816488660">
      <w:bodyDiv w:val="1"/>
      <w:marLeft w:val="0"/>
      <w:marRight w:val="0"/>
      <w:marTop w:val="0"/>
      <w:marBottom w:val="0"/>
      <w:divBdr>
        <w:top w:val="none" w:sz="0" w:space="0" w:color="auto"/>
        <w:left w:val="none" w:sz="0" w:space="0" w:color="auto"/>
        <w:bottom w:val="none" w:sz="0" w:space="0" w:color="auto"/>
        <w:right w:val="none" w:sz="0" w:space="0" w:color="auto"/>
      </w:divBdr>
    </w:div>
    <w:div w:id="1837333251">
      <w:bodyDiv w:val="1"/>
      <w:marLeft w:val="0"/>
      <w:marRight w:val="0"/>
      <w:marTop w:val="0"/>
      <w:marBottom w:val="0"/>
      <w:divBdr>
        <w:top w:val="none" w:sz="0" w:space="0" w:color="auto"/>
        <w:left w:val="none" w:sz="0" w:space="0" w:color="auto"/>
        <w:bottom w:val="none" w:sz="0" w:space="0" w:color="auto"/>
        <w:right w:val="none" w:sz="0" w:space="0" w:color="auto"/>
      </w:divBdr>
    </w:div>
    <w:div w:id="2089812803">
      <w:bodyDiv w:val="1"/>
      <w:marLeft w:val="0"/>
      <w:marRight w:val="0"/>
      <w:marTop w:val="0"/>
      <w:marBottom w:val="0"/>
      <w:divBdr>
        <w:top w:val="none" w:sz="0" w:space="0" w:color="auto"/>
        <w:left w:val="none" w:sz="0" w:space="0" w:color="auto"/>
        <w:bottom w:val="none" w:sz="0" w:space="0" w:color="auto"/>
        <w:right w:val="none" w:sz="0" w:space="0" w:color="auto"/>
      </w:divBdr>
    </w:div>
    <w:div w:id="214296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Pages>
  <Words>662</Words>
  <Characters>3777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Darby</dc:creator>
  <cp:keywords/>
  <dc:description/>
  <cp:lastModifiedBy>Beverley Alcock</cp:lastModifiedBy>
  <cp:revision>6</cp:revision>
  <cp:lastPrinted>2025-09-22T11:26:00Z</cp:lastPrinted>
  <dcterms:created xsi:type="dcterms:W3CDTF">2025-12-02T13:25:00Z</dcterms:created>
  <dcterms:modified xsi:type="dcterms:W3CDTF">2025-12-04T16:02:00Z</dcterms:modified>
</cp:coreProperties>
</file>