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both"/>
        <w:rPr>
          <w:rFonts w:cs="Arial"/>
        </w:rPr>
      </w:pPr>
      <w:r>
        <w:rPr>
          <w:rFonts w:cs="Arial"/>
          <w:noProof/>
        </w:rPr>
        <w:drawing>
          <wp:anchor distT="0" distB="0" distL="114300" distR="114300" simplePos="0" relativeHeight="251672576" behindDoc="0" locked="0" layoutInCell="1" allowOverlap="1">
            <wp:simplePos x="0" y="0"/>
            <wp:positionH relativeFrom="margin">
              <wp:posOffset>5788660</wp:posOffset>
            </wp:positionH>
            <wp:positionV relativeFrom="margin">
              <wp:posOffset>-67310</wp:posOffset>
            </wp:positionV>
            <wp:extent cx="1191260" cy="1351915"/>
            <wp:effectExtent l="0" t="0" r="8890" b="63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1260" cy="1351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rPr>
        <w:tab/>
      </w:r>
      <w:r>
        <w:rPr>
          <w:rFonts w:cs="Arial"/>
        </w:rPr>
        <w:tab/>
      </w:r>
      <w:r>
        <w:rPr>
          <w:rFonts w:cs="Arial"/>
        </w:rPr>
        <w:tab/>
      </w:r>
      <w:r>
        <w:rPr>
          <w:rFonts w:cs="Arial"/>
        </w:rPr>
        <w:tab/>
      </w:r>
    </w:p>
    <w:p>
      <w:pPr>
        <w:jc w:val="both"/>
        <w:rPr>
          <w:rFonts w:cs="Arial"/>
        </w:rPr>
      </w:pPr>
    </w:p>
    <w:p>
      <w:pPr>
        <w:jc w:val="both"/>
        <w:rPr>
          <w:rFonts w:cs="Arial"/>
        </w:rPr>
      </w:pPr>
      <w:r>
        <w:rPr>
          <w:rFonts w:cs="Arial"/>
        </w:rPr>
        <w:tab/>
      </w:r>
    </w:p>
    <w:p>
      <w:pPr>
        <w:jc w:val="both"/>
        <w:rPr>
          <w:rFonts w:cs="Arial"/>
        </w:rPr>
      </w:pPr>
    </w:p>
    <w:p>
      <w:pPr>
        <w:jc w:val="both"/>
        <w:rPr>
          <w:rFonts w:cs="Arial"/>
        </w:rPr>
      </w:pPr>
    </w:p>
    <w:p>
      <w:pPr>
        <w:pStyle w:val="Heading1"/>
        <w:jc w:val="both"/>
        <w:rPr>
          <w:rFonts w:cs="Arial"/>
        </w:rPr>
      </w:pPr>
    </w:p>
    <w:p>
      <w:pPr>
        <w:pStyle w:val="Heading1"/>
        <w:jc w:val="both"/>
        <w:rPr>
          <w:rFonts w:cs="Arial"/>
        </w:rPr>
      </w:pPr>
    </w:p>
    <w:p>
      <w:pPr>
        <w:pStyle w:val="Heading1"/>
        <w:jc w:val="both"/>
        <w:rPr>
          <w:rFonts w:cs="Arial"/>
        </w:rPr>
      </w:pPr>
    </w:p>
    <w:p>
      <w:pPr>
        <w:pStyle w:val="Heading1"/>
        <w:jc w:val="both"/>
        <w:rPr>
          <w:rFonts w:cs="Arial"/>
        </w:rPr>
      </w:pPr>
    </w:p>
    <w:p>
      <w:pPr>
        <w:pStyle w:val="Heading1"/>
        <w:rPr>
          <w:rFonts w:cs="Arial"/>
        </w:rPr>
      </w:pPr>
    </w:p>
    <w:p>
      <w:pPr>
        <w:pStyle w:val="Heading1"/>
        <w:rPr>
          <w:rFonts w:cs="Arial"/>
          <w:color w:val="006072"/>
          <w:sz w:val="32"/>
          <w:szCs w:val="32"/>
        </w:rPr>
      </w:pPr>
      <w:r>
        <w:rPr>
          <w:rFonts w:cs="Arial"/>
          <w:color w:val="006072"/>
          <w:sz w:val="32"/>
          <w:szCs w:val="32"/>
        </w:rPr>
        <w:t>POLICY FOR OFF-SITE VISITS AND ACTIVITIES</w:t>
      </w:r>
    </w:p>
    <w:p>
      <w:pPr>
        <w:jc w:val="center"/>
        <w:rPr>
          <w:rFonts w:cs="Arial"/>
          <w:b/>
          <w:bCs/>
          <w:sz w:val="32"/>
          <w:szCs w:val="32"/>
          <w:u w:val="single"/>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color w:val="006072"/>
          <w:sz w:val="32"/>
          <w:szCs w:val="32"/>
        </w:rPr>
      </w:pPr>
      <w:r>
        <w:rPr>
          <w:rFonts w:cs="Arial"/>
          <w:color w:val="006072"/>
          <w:sz w:val="32"/>
          <w:szCs w:val="32"/>
        </w:rPr>
        <w:t>Eastover Primary School</w:t>
      </w:r>
    </w:p>
    <w:p>
      <w:pPr>
        <w:jc w:val="center"/>
        <w:rPr>
          <w:rFonts w:cs="Arial"/>
          <w:color w:val="006072"/>
          <w:sz w:val="32"/>
          <w:szCs w:val="32"/>
        </w:rPr>
      </w:pPr>
    </w:p>
    <w:p>
      <w:pPr>
        <w:rPr>
          <w:rFonts w:cs="Arial"/>
          <w:color w:val="006072"/>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sz w:val="32"/>
          <w:szCs w:val="32"/>
        </w:rPr>
      </w:pPr>
    </w:p>
    <w:p>
      <w:pPr>
        <w:jc w:val="center"/>
        <w:rPr>
          <w:rFonts w:cs="Arial"/>
          <w:color w:val="006072"/>
          <w:sz w:val="32"/>
          <w:szCs w:val="32"/>
        </w:rPr>
      </w:pPr>
      <w:r>
        <w:rPr>
          <w:rFonts w:cs="Arial"/>
          <w:color w:val="006072"/>
          <w:sz w:val="32"/>
          <w:szCs w:val="32"/>
        </w:rPr>
        <w:t>28 October 2025</w:t>
      </w:r>
    </w:p>
    <w:p>
      <w:pPr>
        <w:jc w:val="center"/>
        <w:rPr>
          <w:rFonts w:cs="Arial"/>
        </w:rPr>
      </w:pPr>
    </w:p>
    <w:p>
      <w:pPr>
        <w:jc w:val="center"/>
        <w:rPr>
          <w:rFonts w:cs="Arial"/>
        </w:rPr>
      </w:pPr>
    </w:p>
    <w:p>
      <w:pPr>
        <w:jc w:val="center"/>
        <w:rPr>
          <w:rFonts w:cs="Arial"/>
        </w:rPr>
      </w:pPr>
    </w:p>
    <w:p>
      <w:pPr>
        <w:jc w:val="center"/>
        <w:rPr>
          <w:rFonts w:cs="Arial"/>
        </w:rPr>
      </w:pPr>
    </w:p>
    <w:p>
      <w:pPr>
        <w:jc w:val="center"/>
        <w:rPr>
          <w:rFonts w:cs="Arial"/>
        </w:rPr>
      </w:pPr>
    </w:p>
    <w:p>
      <w:pPr>
        <w:pStyle w:val="Heading2"/>
        <w:jc w:val="center"/>
        <w:rPr>
          <w:rFonts w:cs="Arial"/>
          <w:b w:val="0"/>
          <w:bCs w:val="0"/>
        </w:rPr>
      </w:pPr>
    </w:p>
    <w:p>
      <w:pPr>
        <w:jc w:val="center"/>
        <w:rPr>
          <w:rFonts w:cs="Arial"/>
        </w:rPr>
      </w:pPr>
    </w:p>
    <w:p>
      <w:pPr>
        <w:jc w:val="center"/>
        <w:rPr>
          <w:rFonts w:cs="Arial"/>
        </w:rPr>
      </w:pPr>
    </w:p>
    <w:p>
      <w:pPr>
        <w:pStyle w:val="Heading2"/>
        <w:jc w:val="both"/>
        <w:rPr>
          <w:rFonts w:cs="Arial"/>
          <w:caps/>
        </w:rPr>
      </w:pPr>
    </w:p>
    <w:p>
      <w:pPr>
        <w:jc w:val="both"/>
        <w:rPr>
          <w:rFonts w:cs="Arial"/>
        </w:rPr>
      </w:pPr>
    </w:p>
    <w:p>
      <w:pPr>
        <w:jc w:val="both"/>
        <w:rPr>
          <w:rFonts w:cs="Arial"/>
        </w:rPr>
      </w:pPr>
    </w:p>
    <w:p>
      <w:pPr>
        <w:jc w:val="both"/>
        <w:rPr>
          <w:rFonts w:cs="Arial"/>
        </w:rPr>
      </w:pPr>
    </w:p>
    <w:p>
      <w:pPr>
        <w:jc w:val="both"/>
        <w:rPr>
          <w:rFonts w:cs="Arial"/>
        </w:rPr>
      </w:pPr>
    </w:p>
    <w:p>
      <w:pPr>
        <w:jc w:val="both"/>
        <w:rPr>
          <w:rFonts w:cs="Arial"/>
        </w:rPr>
      </w:pPr>
    </w:p>
    <w:p>
      <w:pPr>
        <w:jc w:val="both"/>
        <w:rPr>
          <w:rFonts w:cs="Arial"/>
        </w:rPr>
      </w:pPr>
    </w:p>
    <w:p>
      <w:pPr>
        <w:pStyle w:val="Heading2"/>
        <w:jc w:val="both"/>
        <w:rPr>
          <w:rFonts w:cs="Arial"/>
          <w:color w:val="006072"/>
        </w:rPr>
      </w:pPr>
      <w:r>
        <w:rPr>
          <w:rFonts w:cs="Arial"/>
          <w:caps/>
          <w:color w:val="006072"/>
        </w:rPr>
        <w:lastRenderedPageBreak/>
        <w:t>Introduction</w:t>
      </w:r>
      <w:r>
        <w:rPr>
          <w:rFonts w:cs="Arial"/>
          <w:color w:val="006072"/>
        </w:rPr>
        <w:t xml:space="preserve"> </w:t>
      </w:r>
      <w:r>
        <w:rPr>
          <w:rFonts w:cs="Arial"/>
          <w:color w:val="006072"/>
        </w:rPr>
        <w:br/>
      </w:r>
    </w:p>
    <w:p>
      <w:pPr>
        <w:pStyle w:val="BodyText"/>
        <w:ind w:left="0" w:firstLine="0"/>
        <w:jc w:val="both"/>
        <w:rPr>
          <w:rFonts w:cs="Arial"/>
          <w:sz w:val="24"/>
        </w:rPr>
      </w:pPr>
      <w:r>
        <w:rPr>
          <w:rFonts w:cs="Arial"/>
          <w:sz w:val="24"/>
        </w:rPr>
        <w:t>Off-site visits/activities are arranged by or on behalf of a Local Authority School, Academy or Educational Establishment, and normally take place away from the establishment grounds. Off-site activities are known to supplement and enrich a young person’s education by providing learning and experiences that may not be immediately available to them. The purpose of this off-site visits policy is to describe how Eastover Primary School seeks to deliver its off-site activities with the aim of providing methods of education, development, experiences and enrichment beyond the classroom and the school boundary.</w:t>
      </w:r>
    </w:p>
    <w:p>
      <w:pPr>
        <w:jc w:val="both"/>
        <w:rPr>
          <w:rFonts w:cs="Arial"/>
          <w:b/>
          <w:bCs/>
        </w:rPr>
      </w:pPr>
      <w:r>
        <w:rPr>
          <w:rFonts w:cs="Arial"/>
        </w:rPr>
        <w:t>This policy seeks to establish a clear and coherent structure for the planning and evaluation of our off-site visits to manage and minimise risk, ensuring the safety and health of all pupils, staff and volunteers at all times. Within these limits, we seek to make off-site visits available to all pupils and wherever possible to make them accessible to those with additional needs. Off-site visits usually take place within the school/working day, but the school may also organise and deliver off-site activities that take place outside of normal school/working day hours or involve overnight residence away from home.</w:t>
      </w:r>
    </w:p>
    <w:p>
      <w:pPr>
        <w:jc w:val="both"/>
        <w:rPr>
          <w:rFonts w:cs="Arial"/>
          <w:b/>
          <w:bCs/>
          <w:caps/>
        </w:rPr>
      </w:pPr>
    </w:p>
    <w:p>
      <w:pPr>
        <w:pStyle w:val="Heading2"/>
        <w:jc w:val="both"/>
        <w:rPr>
          <w:rFonts w:cs="Arial"/>
          <w:caps/>
          <w:color w:val="006072"/>
        </w:rPr>
      </w:pPr>
      <w:r>
        <w:rPr>
          <w:rFonts w:cs="Arial"/>
          <w:caps/>
          <w:color w:val="006072"/>
        </w:rPr>
        <w:t>Aims and objectives</w:t>
      </w:r>
    </w:p>
    <w:p>
      <w:pPr>
        <w:jc w:val="both"/>
      </w:pPr>
    </w:p>
    <w:p>
      <w:pPr>
        <w:pStyle w:val="BodyText"/>
        <w:jc w:val="both"/>
        <w:rPr>
          <w:rFonts w:cs="Arial"/>
          <w:sz w:val="24"/>
        </w:rPr>
      </w:pPr>
      <w:r>
        <w:rPr>
          <w:rFonts w:cs="Arial"/>
          <w:sz w:val="24"/>
        </w:rPr>
        <w:t>The aims of our off-site visits are to:</w:t>
      </w:r>
    </w:p>
    <w:p>
      <w:pPr>
        <w:pStyle w:val="ListBullet4"/>
        <w:numPr>
          <w:ilvl w:val="0"/>
          <w:numId w:val="4"/>
        </w:numPr>
        <w:jc w:val="both"/>
        <w:rPr>
          <w:rFonts w:cs="Arial"/>
          <w:sz w:val="24"/>
        </w:rPr>
      </w:pPr>
      <w:r>
        <w:rPr>
          <w:rFonts w:cs="Arial"/>
          <w:sz w:val="24"/>
        </w:rPr>
        <w:t xml:space="preserve">Enhance curricular and recreational opportunities for our pupils; </w:t>
      </w:r>
    </w:p>
    <w:p>
      <w:pPr>
        <w:pStyle w:val="ListBullet4"/>
        <w:numPr>
          <w:ilvl w:val="0"/>
          <w:numId w:val="4"/>
        </w:numPr>
        <w:jc w:val="both"/>
        <w:rPr>
          <w:rFonts w:cs="Arial"/>
          <w:sz w:val="24"/>
        </w:rPr>
      </w:pPr>
      <w:r>
        <w:rPr>
          <w:rFonts w:cs="Arial"/>
          <w:sz w:val="24"/>
        </w:rPr>
        <w:t xml:space="preserve">Provide a wider range of experiences for our pupils that could not be provided on the school site alone; </w:t>
      </w:r>
    </w:p>
    <w:p>
      <w:pPr>
        <w:pStyle w:val="ListBullet4"/>
        <w:numPr>
          <w:ilvl w:val="0"/>
          <w:numId w:val="4"/>
        </w:numPr>
        <w:jc w:val="both"/>
        <w:rPr>
          <w:rFonts w:cs="Arial"/>
          <w:sz w:val="24"/>
        </w:rPr>
      </w:pPr>
      <w:r>
        <w:rPr>
          <w:rFonts w:cs="Arial"/>
          <w:sz w:val="24"/>
        </w:rPr>
        <w:t>Promote the independence of our children as learners, enabling them to grow and develop in new and different learning environments.</w:t>
      </w:r>
    </w:p>
    <w:p>
      <w:pPr>
        <w:pStyle w:val="ListBullet4"/>
        <w:numPr>
          <w:ilvl w:val="0"/>
          <w:numId w:val="0"/>
        </w:numPr>
        <w:jc w:val="both"/>
        <w:rPr>
          <w:rFonts w:cs="Arial"/>
          <w:sz w:val="24"/>
        </w:rPr>
      </w:pPr>
    </w:p>
    <w:p>
      <w:pPr>
        <w:pStyle w:val="ListBullet4"/>
        <w:numPr>
          <w:ilvl w:val="0"/>
          <w:numId w:val="0"/>
        </w:numPr>
        <w:jc w:val="both"/>
        <w:rPr>
          <w:rFonts w:cs="Arial"/>
          <w:b/>
          <w:bCs/>
          <w:color w:val="006072"/>
          <w:sz w:val="24"/>
        </w:rPr>
      </w:pPr>
      <w:r>
        <w:rPr>
          <w:rFonts w:cs="Arial"/>
          <w:b/>
          <w:bCs/>
          <w:color w:val="006072"/>
          <w:sz w:val="24"/>
        </w:rPr>
        <w:t>Curriculum Links</w:t>
      </w:r>
    </w:p>
    <w:p>
      <w:pPr>
        <w:pStyle w:val="ListBullet4"/>
        <w:numPr>
          <w:ilvl w:val="0"/>
          <w:numId w:val="0"/>
        </w:numPr>
        <w:jc w:val="both"/>
        <w:rPr>
          <w:rFonts w:cs="Arial"/>
          <w:b/>
          <w:bCs/>
          <w:color w:val="006072"/>
          <w:sz w:val="24"/>
        </w:rPr>
      </w:pPr>
    </w:p>
    <w:p>
      <w:pPr>
        <w:pStyle w:val="ListBullet4"/>
        <w:numPr>
          <w:ilvl w:val="0"/>
          <w:numId w:val="0"/>
        </w:numPr>
        <w:jc w:val="both"/>
        <w:rPr>
          <w:rFonts w:cs="Arial"/>
          <w:sz w:val="24"/>
        </w:rPr>
      </w:pPr>
      <w:r>
        <w:rPr>
          <w:rFonts w:cs="Arial"/>
          <w:sz w:val="24"/>
        </w:rPr>
        <w:t>A key objective of off-site visits is that it can broaden the knowledge, learning and experiences to the national curriculum. For each subject in the curriculum, there is a corresponding programme of activities that may include learning beyond the classroom or visits to specialist venues.  All activities should be in line with guidance published by the Local Authority, or Governing body in the case of Academies.</w:t>
      </w:r>
    </w:p>
    <w:p>
      <w:pPr>
        <w:pStyle w:val="ListBullet4"/>
        <w:numPr>
          <w:ilvl w:val="0"/>
          <w:numId w:val="0"/>
        </w:numPr>
        <w:jc w:val="both"/>
        <w:rPr>
          <w:rFonts w:cs="Arial"/>
          <w:sz w:val="24"/>
        </w:rPr>
      </w:pPr>
    </w:p>
    <w:p>
      <w:pPr>
        <w:pStyle w:val="ListBullet4"/>
        <w:numPr>
          <w:ilvl w:val="0"/>
          <w:numId w:val="0"/>
        </w:numPr>
        <w:jc w:val="both"/>
        <w:rPr>
          <w:rFonts w:cs="Arial"/>
          <w:b/>
          <w:bCs/>
          <w:color w:val="006072"/>
          <w:sz w:val="24"/>
        </w:rPr>
      </w:pPr>
      <w:r>
        <w:rPr>
          <w:rFonts w:cs="Arial"/>
          <w:b/>
          <w:bCs/>
          <w:color w:val="006072"/>
          <w:sz w:val="24"/>
        </w:rPr>
        <w:t>Residential Activities</w:t>
      </w:r>
    </w:p>
    <w:p>
      <w:pPr>
        <w:pStyle w:val="ListBullet4"/>
        <w:numPr>
          <w:ilvl w:val="0"/>
          <w:numId w:val="0"/>
        </w:numPr>
        <w:jc w:val="both"/>
        <w:rPr>
          <w:rFonts w:cs="Arial"/>
          <w:b/>
          <w:bCs/>
          <w:color w:val="006072"/>
          <w:sz w:val="24"/>
        </w:rPr>
      </w:pPr>
    </w:p>
    <w:p>
      <w:pPr>
        <w:pStyle w:val="ListBullet4"/>
        <w:numPr>
          <w:ilvl w:val="0"/>
          <w:numId w:val="0"/>
        </w:numPr>
        <w:jc w:val="both"/>
        <w:rPr>
          <w:rFonts w:cs="Arial"/>
          <w:sz w:val="24"/>
        </w:rPr>
      </w:pPr>
      <w:r>
        <w:rPr>
          <w:rFonts w:cs="Arial"/>
          <w:sz w:val="24"/>
        </w:rPr>
        <w:t>Residential visits enable children and young people to take part in a wider range of outdoor and adventurous activities.  Residential visits must only be undertaken with the endorsement of the Local Authority, or an appointed person within an academy, and in line with Government/Outdoor Education National current guidance.</w:t>
      </w:r>
    </w:p>
    <w:p>
      <w:pPr>
        <w:pStyle w:val="ListBullet4"/>
        <w:numPr>
          <w:ilvl w:val="0"/>
          <w:numId w:val="0"/>
        </w:numPr>
        <w:jc w:val="both"/>
        <w:rPr>
          <w:rFonts w:cs="Arial"/>
          <w:sz w:val="24"/>
        </w:rPr>
      </w:pPr>
    </w:p>
    <w:p>
      <w:pPr>
        <w:pStyle w:val="ListBullet4"/>
        <w:numPr>
          <w:ilvl w:val="0"/>
          <w:numId w:val="0"/>
        </w:numPr>
        <w:jc w:val="both"/>
        <w:rPr>
          <w:rFonts w:cs="Arial"/>
          <w:b/>
          <w:color w:val="006072"/>
          <w:sz w:val="24"/>
        </w:rPr>
      </w:pPr>
      <w:r>
        <w:rPr>
          <w:rFonts w:cs="Arial"/>
          <w:b/>
          <w:color w:val="006072"/>
          <w:sz w:val="24"/>
        </w:rPr>
        <w:t>ROLES AND RESPONSIBILITIES</w:t>
      </w:r>
    </w:p>
    <w:p>
      <w:pPr>
        <w:pStyle w:val="ListBullet4"/>
        <w:numPr>
          <w:ilvl w:val="0"/>
          <w:numId w:val="0"/>
        </w:numPr>
        <w:jc w:val="both"/>
        <w:rPr>
          <w:rFonts w:cs="Arial"/>
          <w:b/>
          <w:color w:val="006072"/>
          <w:sz w:val="24"/>
        </w:rPr>
      </w:pPr>
    </w:p>
    <w:p>
      <w:pPr>
        <w:jc w:val="both"/>
        <w:rPr>
          <w:rFonts w:cs="Arial"/>
        </w:rPr>
      </w:pPr>
      <w:r>
        <w:rPr>
          <w:rFonts w:cs="Arial"/>
        </w:rPr>
        <w:t>The key role involved in the planning, management and approval of all off-site visits is that of the External Visit Co-ordinator (EVC).  The establishment head will ensure that it has a trained EVC, whose responsibilities include:</w:t>
      </w:r>
    </w:p>
    <w:p>
      <w:pPr>
        <w:jc w:val="both"/>
        <w:rPr>
          <w:rFonts w:cs="Arial"/>
        </w:rPr>
      </w:pPr>
    </w:p>
    <w:p>
      <w:pPr>
        <w:numPr>
          <w:ilvl w:val="0"/>
          <w:numId w:val="6"/>
        </w:numPr>
        <w:tabs>
          <w:tab w:val="clear" w:pos="720"/>
          <w:tab w:val="num" w:pos="567"/>
        </w:tabs>
        <w:ind w:hanging="436"/>
        <w:jc w:val="both"/>
        <w:rPr>
          <w:rFonts w:cs="Arial"/>
        </w:rPr>
      </w:pPr>
      <w:r>
        <w:rPr>
          <w:rFonts w:cs="Arial"/>
        </w:rPr>
        <w:t>Ensuring that risk assessments are completed and, when appropriate, individual safety plans.</w:t>
      </w:r>
    </w:p>
    <w:p>
      <w:pPr>
        <w:numPr>
          <w:ilvl w:val="0"/>
          <w:numId w:val="6"/>
        </w:numPr>
        <w:tabs>
          <w:tab w:val="clear" w:pos="720"/>
          <w:tab w:val="num" w:pos="567"/>
        </w:tabs>
        <w:ind w:hanging="436"/>
        <w:jc w:val="both"/>
        <w:rPr>
          <w:rFonts w:cs="Arial"/>
        </w:rPr>
      </w:pPr>
      <w:r>
        <w:rPr>
          <w:rFonts w:cs="Arial"/>
        </w:rPr>
        <w:t>Ensuring that emergency arrangements are in place.</w:t>
      </w:r>
    </w:p>
    <w:p>
      <w:pPr>
        <w:numPr>
          <w:ilvl w:val="0"/>
          <w:numId w:val="6"/>
        </w:numPr>
        <w:tabs>
          <w:tab w:val="clear" w:pos="720"/>
          <w:tab w:val="num" w:pos="567"/>
        </w:tabs>
        <w:ind w:hanging="436"/>
        <w:jc w:val="both"/>
        <w:rPr>
          <w:rFonts w:cs="Arial"/>
        </w:rPr>
      </w:pPr>
      <w:r>
        <w:rPr>
          <w:rFonts w:cs="Arial"/>
        </w:rPr>
        <w:t xml:space="preserve">Keeping up to date with any national or local authority guidance updates on off-site visits. </w:t>
      </w:r>
    </w:p>
    <w:p>
      <w:pPr>
        <w:numPr>
          <w:ilvl w:val="0"/>
          <w:numId w:val="6"/>
        </w:numPr>
        <w:tabs>
          <w:tab w:val="clear" w:pos="720"/>
          <w:tab w:val="num" w:pos="567"/>
        </w:tabs>
        <w:ind w:hanging="436"/>
        <w:jc w:val="both"/>
        <w:rPr>
          <w:rFonts w:cs="Arial"/>
        </w:rPr>
      </w:pPr>
      <w:r>
        <w:rPr>
          <w:rFonts w:cs="Arial"/>
        </w:rPr>
        <w:t>Supporting the Governing body in any decision on approval.</w:t>
      </w:r>
    </w:p>
    <w:p>
      <w:pPr>
        <w:numPr>
          <w:ilvl w:val="0"/>
          <w:numId w:val="6"/>
        </w:numPr>
        <w:tabs>
          <w:tab w:val="clear" w:pos="720"/>
          <w:tab w:val="num" w:pos="567"/>
        </w:tabs>
        <w:ind w:hanging="436"/>
        <w:jc w:val="both"/>
        <w:rPr>
          <w:rFonts w:cs="Arial"/>
        </w:rPr>
      </w:pPr>
      <w:r>
        <w:rPr>
          <w:rFonts w:cs="Arial"/>
        </w:rPr>
        <w:t>Ensuring that Visit Leaders are competent to lead, and support staff/volunteers are suitable.</w:t>
      </w:r>
    </w:p>
    <w:p>
      <w:pPr>
        <w:numPr>
          <w:ilvl w:val="0"/>
          <w:numId w:val="6"/>
        </w:numPr>
        <w:tabs>
          <w:tab w:val="clear" w:pos="720"/>
          <w:tab w:val="num" w:pos="567"/>
        </w:tabs>
        <w:ind w:hanging="436"/>
        <w:jc w:val="both"/>
        <w:rPr>
          <w:rFonts w:cs="Arial"/>
        </w:rPr>
      </w:pPr>
      <w:r>
        <w:rPr>
          <w:rFonts w:cs="Arial"/>
        </w:rPr>
        <w:lastRenderedPageBreak/>
        <w:t>Verifying that all accompanying adults have been DBS checked (where relevant).</w:t>
      </w:r>
    </w:p>
    <w:p>
      <w:pPr>
        <w:numPr>
          <w:ilvl w:val="0"/>
          <w:numId w:val="6"/>
        </w:numPr>
        <w:tabs>
          <w:tab w:val="clear" w:pos="720"/>
          <w:tab w:val="num" w:pos="567"/>
        </w:tabs>
        <w:ind w:hanging="436"/>
        <w:jc w:val="both"/>
        <w:rPr>
          <w:rFonts w:cs="Arial"/>
        </w:rPr>
      </w:pPr>
      <w:r>
        <w:rPr>
          <w:rFonts w:cs="Arial"/>
        </w:rPr>
        <w:t>Making sure that all consent and medical forms are obtained.</w:t>
      </w:r>
    </w:p>
    <w:p>
      <w:pPr>
        <w:numPr>
          <w:ilvl w:val="0"/>
          <w:numId w:val="6"/>
        </w:numPr>
        <w:tabs>
          <w:tab w:val="clear" w:pos="720"/>
          <w:tab w:val="num" w:pos="567"/>
        </w:tabs>
        <w:ind w:hanging="436"/>
        <w:jc w:val="both"/>
        <w:rPr>
          <w:rFonts w:cs="Arial"/>
        </w:rPr>
      </w:pPr>
      <w:r>
        <w:rPr>
          <w:rFonts w:cs="Arial"/>
        </w:rPr>
        <w:t>Keeping records of visits and provide after-visit evaluation to aid future visits.</w:t>
      </w:r>
    </w:p>
    <w:p>
      <w:pPr>
        <w:jc w:val="both"/>
        <w:rPr>
          <w:rFonts w:cs="Arial"/>
          <w:b/>
          <w:color w:val="006072"/>
        </w:rPr>
      </w:pPr>
    </w:p>
    <w:p>
      <w:pPr>
        <w:jc w:val="both"/>
        <w:rPr>
          <w:rFonts w:cs="Arial"/>
          <w:color w:val="006072"/>
        </w:rPr>
      </w:pPr>
      <w:r>
        <w:rPr>
          <w:rFonts w:cs="Arial"/>
          <w:b/>
          <w:color w:val="006072"/>
        </w:rPr>
        <w:t>The school’s trained EVC is</w:t>
      </w:r>
      <w:r>
        <w:rPr>
          <w:rFonts w:cs="Arial"/>
          <w:color w:val="006072"/>
        </w:rPr>
        <w:t>:</w:t>
      </w:r>
    </w:p>
    <w:p>
      <w:pPr>
        <w:jc w:val="both"/>
        <w:rPr>
          <w:rFonts w:cs="Arial"/>
        </w:rPr>
      </w:pPr>
    </w:p>
    <w:p>
      <w:pPr>
        <w:jc w:val="both"/>
        <w:rPr>
          <w:rFonts w:cs="Arial"/>
        </w:rPr>
      </w:pPr>
      <w:r>
        <w:rPr>
          <w:rFonts w:cs="Arial"/>
        </w:rPr>
        <w:t xml:space="preserve">________Beverley </w:t>
      </w:r>
      <w:proofErr w:type="spellStart"/>
      <w:r>
        <w:rPr>
          <w:rFonts w:cs="Arial"/>
        </w:rPr>
        <w:t>Alcock</w:t>
      </w:r>
      <w:proofErr w:type="spellEnd"/>
      <w:r>
        <w:rPr>
          <w:rFonts w:cs="Arial"/>
        </w:rPr>
        <w:t>___________________________________________________</w:t>
      </w:r>
    </w:p>
    <w:p>
      <w:pPr>
        <w:jc w:val="both"/>
        <w:rPr>
          <w:rFonts w:cs="Arial"/>
        </w:rPr>
      </w:pPr>
    </w:p>
    <w:p>
      <w:pPr>
        <w:pStyle w:val="ListBullet4"/>
        <w:numPr>
          <w:ilvl w:val="0"/>
          <w:numId w:val="0"/>
        </w:numPr>
        <w:jc w:val="both"/>
        <w:rPr>
          <w:rFonts w:cs="Arial"/>
          <w:sz w:val="24"/>
        </w:rPr>
      </w:pP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r>
      <w:r>
        <w:rPr>
          <w:rFonts w:cs="Arial"/>
          <w:sz w:val="24"/>
        </w:rPr>
        <w:softHyphen/>
        <w:t xml:space="preserve">Other key stakeholders involved in an off-site activity are listed below. Further guidance on the roles and responsibilities for each stakeholder can be found on the </w:t>
      </w:r>
      <w:hyperlink r:id="rId11" w:history="1">
        <w:r>
          <w:rPr>
            <w:rStyle w:val="Hyperlink"/>
            <w:rFonts w:cs="Arial"/>
            <w:sz w:val="24"/>
          </w:rPr>
          <w:t>Somerset Council Outdoor Education Advice Website</w:t>
        </w:r>
      </w:hyperlink>
    </w:p>
    <w:p>
      <w:pPr>
        <w:numPr>
          <w:ilvl w:val="0"/>
          <w:numId w:val="8"/>
        </w:numPr>
        <w:spacing w:beforeAutospacing="1" w:after="100" w:afterAutospacing="1"/>
        <w:ind w:left="1455"/>
        <w:jc w:val="both"/>
        <w:rPr>
          <w:rFonts w:cs="Arial"/>
          <w:color w:val="000000"/>
          <w:lang w:eastAsia="en-GB"/>
        </w:rPr>
      </w:pPr>
      <w:r>
        <w:rPr>
          <w:rFonts w:cs="Arial"/>
          <w:color w:val="000000"/>
          <w:lang w:eastAsia="en-GB"/>
        </w:rPr>
        <w:t>Governing Body/Senior Management Group</w:t>
      </w:r>
    </w:p>
    <w:p>
      <w:pPr>
        <w:numPr>
          <w:ilvl w:val="0"/>
          <w:numId w:val="8"/>
        </w:numPr>
        <w:spacing w:before="100" w:beforeAutospacing="1" w:after="100" w:afterAutospacing="1"/>
        <w:ind w:left="1455"/>
        <w:jc w:val="both"/>
        <w:rPr>
          <w:rFonts w:cs="Arial"/>
          <w:color w:val="000000"/>
          <w:lang w:eastAsia="en-GB"/>
        </w:rPr>
      </w:pPr>
      <w:r>
        <w:rPr>
          <w:rFonts w:cs="Arial"/>
          <w:color w:val="000000"/>
          <w:lang w:eastAsia="en-GB"/>
        </w:rPr>
        <w:t>Head/Manager</w:t>
      </w:r>
    </w:p>
    <w:p>
      <w:pPr>
        <w:numPr>
          <w:ilvl w:val="0"/>
          <w:numId w:val="8"/>
        </w:numPr>
        <w:spacing w:before="100" w:beforeAutospacing="1" w:after="100" w:afterAutospacing="1"/>
        <w:ind w:left="1455"/>
        <w:jc w:val="both"/>
        <w:rPr>
          <w:rFonts w:cs="Arial"/>
          <w:color w:val="000000"/>
          <w:lang w:eastAsia="en-GB"/>
        </w:rPr>
      </w:pPr>
      <w:r>
        <w:rPr>
          <w:rFonts w:cs="Arial"/>
          <w:color w:val="000000"/>
          <w:lang w:eastAsia="en-GB"/>
        </w:rPr>
        <w:t>Visit Leader</w:t>
      </w:r>
    </w:p>
    <w:p>
      <w:pPr>
        <w:numPr>
          <w:ilvl w:val="0"/>
          <w:numId w:val="8"/>
        </w:numPr>
        <w:spacing w:before="100" w:beforeAutospacing="1" w:after="100" w:afterAutospacing="1"/>
        <w:ind w:left="1455"/>
        <w:jc w:val="both"/>
        <w:rPr>
          <w:rFonts w:cs="Arial"/>
          <w:color w:val="000000"/>
          <w:lang w:eastAsia="en-GB"/>
        </w:rPr>
      </w:pPr>
      <w:r>
        <w:rPr>
          <w:rFonts w:cs="Arial"/>
          <w:color w:val="000000"/>
          <w:lang w:eastAsia="en-GB"/>
        </w:rPr>
        <w:t>Teacher, Youth/Children Worker, other employees</w:t>
      </w:r>
    </w:p>
    <w:p>
      <w:pPr>
        <w:numPr>
          <w:ilvl w:val="0"/>
          <w:numId w:val="8"/>
        </w:numPr>
        <w:spacing w:before="100" w:beforeAutospacing="1" w:after="100" w:afterAutospacing="1"/>
        <w:ind w:left="1455"/>
        <w:jc w:val="both"/>
        <w:rPr>
          <w:rFonts w:cs="Arial"/>
          <w:color w:val="000000"/>
          <w:lang w:eastAsia="en-GB"/>
        </w:rPr>
      </w:pPr>
      <w:r>
        <w:rPr>
          <w:rFonts w:cs="Arial"/>
          <w:color w:val="000000"/>
          <w:lang w:eastAsia="en-GB"/>
        </w:rPr>
        <w:t>Adult Volunteer</w:t>
      </w:r>
    </w:p>
    <w:p>
      <w:pPr>
        <w:numPr>
          <w:ilvl w:val="0"/>
          <w:numId w:val="8"/>
        </w:numPr>
        <w:spacing w:before="100" w:beforeAutospacing="1" w:after="100" w:afterAutospacing="1"/>
        <w:ind w:left="1455"/>
        <w:jc w:val="both"/>
        <w:rPr>
          <w:rFonts w:cs="Arial"/>
          <w:color w:val="000000"/>
          <w:lang w:eastAsia="en-GB"/>
        </w:rPr>
      </w:pPr>
      <w:r>
        <w:rPr>
          <w:rFonts w:cs="Arial"/>
          <w:color w:val="000000"/>
          <w:lang w:eastAsia="en-GB"/>
        </w:rPr>
        <w:t>Young People</w:t>
      </w:r>
    </w:p>
    <w:p>
      <w:pPr>
        <w:numPr>
          <w:ilvl w:val="0"/>
          <w:numId w:val="8"/>
        </w:numPr>
        <w:spacing w:before="100" w:beforeAutospacing="1" w:afterAutospacing="1"/>
        <w:ind w:left="1455"/>
        <w:jc w:val="both"/>
        <w:rPr>
          <w:rFonts w:cs="Arial"/>
          <w:color w:val="000000"/>
          <w:lang w:eastAsia="en-GB"/>
        </w:rPr>
      </w:pPr>
      <w:r>
        <w:rPr>
          <w:rFonts w:cs="Arial"/>
          <w:color w:val="000000"/>
          <w:lang w:eastAsia="en-GB"/>
        </w:rPr>
        <w:t>Parent/Carer</w:t>
      </w:r>
      <w:r>
        <w:rPr>
          <w:rFonts w:cs="Arial"/>
          <w:u w:val="single"/>
        </w:rPr>
        <w:t xml:space="preserve">                   </w:t>
      </w:r>
    </w:p>
    <w:p>
      <w:pPr>
        <w:pStyle w:val="Heading2"/>
        <w:jc w:val="both"/>
        <w:rPr>
          <w:rFonts w:cs="Arial"/>
          <w:color w:val="006072"/>
        </w:rPr>
      </w:pPr>
      <w:r>
        <w:rPr>
          <w:rFonts w:cs="Arial"/>
          <w:color w:val="006072"/>
        </w:rPr>
        <w:t>HOW VISITS ARE AUTHORISED</w:t>
      </w:r>
    </w:p>
    <w:p>
      <w:pPr>
        <w:jc w:val="both"/>
      </w:pPr>
    </w:p>
    <w:p>
      <w:pPr>
        <w:pStyle w:val="BodyText2"/>
        <w:jc w:val="both"/>
        <w:rPr>
          <w:rFonts w:cs="Arial"/>
          <w:sz w:val="24"/>
        </w:rPr>
      </w:pPr>
      <w:r>
        <w:rPr>
          <w:rFonts w:cs="Arial"/>
          <w:sz w:val="24"/>
        </w:rPr>
        <w:t xml:space="preserve">Staff proposing to arrange an off-site activity must seek and obtain the approval of the Manager, Headteacher and Governing Body (as necessary), in advance, before any commitment is made on behalf of the school.  </w:t>
      </w:r>
    </w:p>
    <w:p>
      <w:pPr>
        <w:jc w:val="both"/>
        <w:rPr>
          <w:rFonts w:cs="Arial"/>
          <w:color w:val="006072"/>
        </w:rPr>
      </w:pPr>
    </w:p>
    <w:p>
      <w:pPr>
        <w:pStyle w:val="Heading2"/>
        <w:rPr>
          <w:rFonts w:cs="Arial"/>
          <w:color w:val="006072"/>
        </w:rPr>
      </w:pPr>
      <w:r>
        <w:rPr>
          <w:rFonts w:cs="Arial"/>
          <w:color w:val="006072"/>
        </w:rPr>
        <w:t>CATEGORY A VISITS/ACTIVITIES</w:t>
      </w:r>
      <w:r>
        <w:rPr>
          <w:rFonts w:cs="Arial"/>
          <w:color w:val="006072"/>
        </w:rPr>
        <w:br/>
      </w:r>
    </w:p>
    <w:p>
      <w:pPr>
        <w:jc w:val="both"/>
        <w:rPr>
          <w:rFonts w:cs="Arial"/>
          <w:b/>
        </w:rPr>
      </w:pPr>
      <w:r>
        <w:rPr>
          <w:rFonts w:cs="Arial"/>
          <w:b/>
        </w:rPr>
        <w:t xml:space="preserve">Approval for Category A visits and activities has been delegated by the Governing Body to the </w:t>
      </w:r>
      <w:r>
        <w:rPr>
          <w:rFonts w:cs="Arial"/>
          <w:b/>
          <w:i/>
          <w:iCs/>
        </w:rPr>
        <w:t xml:space="preserve">Head Teacher.  </w:t>
      </w:r>
      <w:r>
        <w:rPr>
          <w:rFonts w:cs="Arial"/>
          <w:b/>
        </w:rPr>
        <w:t xml:space="preserve">Governors must review delegation arrangements annually as part of Health and Safety Policy for school. </w:t>
      </w:r>
    </w:p>
    <w:p>
      <w:pPr>
        <w:jc w:val="both"/>
        <w:rPr>
          <w:rFonts w:cs="Arial"/>
          <w:b/>
          <w:bCs/>
        </w:rPr>
      </w:pPr>
    </w:p>
    <w:p>
      <w:pPr>
        <w:jc w:val="both"/>
        <w:rPr>
          <w:rFonts w:cs="Arial"/>
          <w:b/>
          <w:bCs/>
          <w:i/>
          <w:iCs/>
        </w:rPr>
      </w:pPr>
      <w:r>
        <w:rPr>
          <w:rFonts w:cs="Arial"/>
          <w:b/>
          <w:bCs/>
        </w:rPr>
        <w:t>Delegated responsibilities form:</w:t>
      </w:r>
      <w:r>
        <w:rPr>
          <w:rFonts w:cs="Arial"/>
        </w:rPr>
        <w:t xml:space="preserve"> </w:t>
      </w:r>
      <w:hyperlink r:id="rId12" w:history="1">
        <w:r>
          <w:rPr>
            <w:rStyle w:val="Hyperlink"/>
            <w:rFonts w:cs="Arial"/>
            <w:color w:val="006072"/>
          </w:rPr>
          <w:t>Delegated responsibilities form</w:t>
        </w:r>
      </w:hyperlink>
    </w:p>
    <w:p>
      <w:pPr>
        <w:pStyle w:val="Header"/>
        <w:tabs>
          <w:tab w:val="clear" w:pos="4153"/>
          <w:tab w:val="clear" w:pos="8306"/>
        </w:tabs>
        <w:jc w:val="both"/>
        <w:rPr>
          <w:rFonts w:cs="Arial"/>
        </w:rPr>
      </w:pPr>
    </w:p>
    <w:p>
      <w:pPr>
        <w:pStyle w:val="Heading2"/>
        <w:rPr>
          <w:rFonts w:cs="Arial"/>
          <w:color w:val="006072"/>
        </w:rPr>
      </w:pPr>
      <w:r>
        <w:rPr>
          <w:rFonts w:cs="Arial"/>
          <w:color w:val="006072"/>
        </w:rPr>
        <w:t>CATEGORY B VISITS/ACTIVITIES</w:t>
      </w:r>
      <w:r>
        <w:rPr>
          <w:rFonts w:cs="Arial"/>
          <w:color w:val="006072"/>
        </w:rPr>
        <w:br/>
      </w:r>
    </w:p>
    <w:p>
      <w:pPr>
        <w:jc w:val="both"/>
        <w:rPr>
          <w:rFonts w:cs="Arial"/>
        </w:rPr>
      </w:pPr>
      <w:r>
        <w:rPr>
          <w:rFonts w:cs="Arial"/>
        </w:rPr>
        <w:t>Approval for Category B visits or activities must be obtained from the Governing Body and the Headteacher before they take place. Endorsement is also required from the Outdoor Education Adviser, managed by the Local Authority.</w:t>
      </w:r>
    </w:p>
    <w:p>
      <w:pPr>
        <w:jc w:val="both"/>
        <w:rPr>
          <w:rFonts w:cs="Arial"/>
          <w:color w:val="006072"/>
        </w:rPr>
      </w:pPr>
    </w:p>
    <w:p>
      <w:pPr>
        <w:rPr>
          <w:rFonts w:cs="Arial"/>
          <w:b/>
          <w:color w:val="006072"/>
        </w:rPr>
      </w:pPr>
      <w:r>
        <w:rPr>
          <w:rFonts w:cs="Arial"/>
          <w:b/>
          <w:color w:val="006072"/>
        </w:rPr>
        <w:t xml:space="preserve">CLASSIFICATION OF EXTERNAL VISITS: </w:t>
      </w:r>
      <w:r>
        <w:rPr>
          <w:rFonts w:cs="Arial"/>
          <w:b/>
          <w:color w:val="006072"/>
        </w:rPr>
        <w:br/>
      </w:r>
    </w:p>
    <w:p>
      <w:pPr>
        <w:pStyle w:val="BodyText2"/>
        <w:jc w:val="both"/>
        <w:rPr>
          <w:rFonts w:cs="Arial"/>
          <w:sz w:val="24"/>
        </w:rPr>
      </w:pPr>
      <w:r>
        <w:rPr>
          <w:rFonts w:cs="Arial"/>
          <w:sz w:val="24"/>
        </w:rPr>
        <w:t>External/off-site visits fall under one of three categories:</w:t>
      </w:r>
    </w:p>
    <w:p>
      <w:pPr>
        <w:pStyle w:val="BodyText2"/>
        <w:jc w:val="both"/>
        <w:rPr>
          <w:rFonts w:cs="Arial"/>
          <w:sz w:val="24"/>
        </w:rPr>
      </w:pPr>
    </w:p>
    <w:tbl>
      <w:tblPr>
        <w:tblStyle w:val="TableGrid"/>
        <w:tblW w:w="0" w:type="auto"/>
        <w:tblLook w:val="04A0" w:firstRow="1" w:lastRow="0" w:firstColumn="1" w:lastColumn="0" w:noHBand="0" w:noVBand="1"/>
      </w:tblPr>
      <w:tblGrid>
        <w:gridCol w:w="1696"/>
        <w:gridCol w:w="8760"/>
      </w:tblGrid>
      <w:tr>
        <w:tc>
          <w:tcPr>
            <w:tcW w:w="1696" w:type="dxa"/>
          </w:tcPr>
          <w:p>
            <w:pPr>
              <w:pStyle w:val="BodyText2"/>
              <w:jc w:val="both"/>
              <w:rPr>
                <w:rFonts w:cs="Arial"/>
                <w:b/>
                <w:bCs/>
                <w:sz w:val="24"/>
              </w:rPr>
            </w:pPr>
            <w:r>
              <w:rPr>
                <w:rFonts w:cs="Arial"/>
                <w:b/>
                <w:bCs/>
                <w:sz w:val="24"/>
              </w:rPr>
              <w:t>Category A</w:t>
            </w:r>
          </w:p>
        </w:tc>
        <w:tc>
          <w:tcPr>
            <w:tcW w:w="8760" w:type="dxa"/>
          </w:tcPr>
          <w:p>
            <w:pPr>
              <w:pStyle w:val="BodyText2"/>
              <w:jc w:val="both"/>
              <w:rPr>
                <w:rFonts w:cs="Arial"/>
                <w:sz w:val="24"/>
              </w:rPr>
            </w:pPr>
            <w:r>
              <w:rPr>
                <w:rFonts w:cs="Arial"/>
                <w:sz w:val="24"/>
              </w:rPr>
              <w:t>Non-adventurous, local activities</w:t>
            </w:r>
          </w:p>
        </w:tc>
      </w:tr>
      <w:tr>
        <w:tc>
          <w:tcPr>
            <w:tcW w:w="1696" w:type="dxa"/>
          </w:tcPr>
          <w:p>
            <w:pPr>
              <w:pStyle w:val="BodyText2"/>
              <w:jc w:val="both"/>
              <w:rPr>
                <w:rFonts w:cs="Arial"/>
                <w:b/>
                <w:bCs/>
                <w:sz w:val="24"/>
              </w:rPr>
            </w:pPr>
            <w:r>
              <w:rPr>
                <w:rFonts w:cs="Arial"/>
                <w:b/>
                <w:bCs/>
                <w:sz w:val="24"/>
              </w:rPr>
              <w:t>Category B</w:t>
            </w:r>
          </w:p>
        </w:tc>
        <w:tc>
          <w:tcPr>
            <w:tcW w:w="8760" w:type="dxa"/>
          </w:tcPr>
          <w:p>
            <w:pPr>
              <w:pStyle w:val="BodyText2"/>
              <w:jc w:val="both"/>
              <w:rPr>
                <w:rFonts w:cs="Arial"/>
                <w:sz w:val="24"/>
              </w:rPr>
            </w:pPr>
            <w:r>
              <w:rPr>
                <w:rFonts w:cs="Arial"/>
                <w:sz w:val="24"/>
              </w:rPr>
              <w:t>Adventurous activities, residential, activities that require an overnight stop, or off-site visits that take place abroad</w:t>
            </w:r>
          </w:p>
        </w:tc>
      </w:tr>
      <w:tr>
        <w:tc>
          <w:tcPr>
            <w:tcW w:w="1696" w:type="dxa"/>
          </w:tcPr>
          <w:p>
            <w:pPr>
              <w:pStyle w:val="BodyText2"/>
              <w:jc w:val="both"/>
              <w:rPr>
                <w:rFonts w:cs="Arial"/>
                <w:b/>
                <w:bCs/>
                <w:sz w:val="24"/>
              </w:rPr>
            </w:pPr>
            <w:r>
              <w:rPr>
                <w:rFonts w:cs="Arial"/>
                <w:b/>
                <w:bCs/>
                <w:sz w:val="24"/>
              </w:rPr>
              <w:t xml:space="preserve">Category C  </w:t>
            </w:r>
          </w:p>
        </w:tc>
        <w:tc>
          <w:tcPr>
            <w:tcW w:w="8760" w:type="dxa"/>
          </w:tcPr>
          <w:p>
            <w:pPr>
              <w:pStyle w:val="BodyText2"/>
              <w:jc w:val="both"/>
              <w:rPr>
                <w:rFonts w:cs="Arial"/>
                <w:sz w:val="24"/>
              </w:rPr>
            </w:pPr>
            <w:r>
              <w:rPr>
                <w:rFonts w:cs="Arial"/>
                <w:sz w:val="24"/>
              </w:rPr>
              <w:t>Duke of Edinburgh’s Award activities</w:t>
            </w:r>
          </w:p>
        </w:tc>
      </w:tr>
    </w:tbl>
    <w:p>
      <w:pPr>
        <w:pStyle w:val="BodyText2"/>
        <w:jc w:val="both"/>
        <w:rPr>
          <w:rFonts w:cs="Arial"/>
          <w:sz w:val="24"/>
        </w:rPr>
      </w:pPr>
    </w:p>
    <w:p>
      <w:pPr>
        <w:pStyle w:val="BodyText2"/>
        <w:jc w:val="both"/>
        <w:rPr>
          <w:rFonts w:cs="Arial"/>
          <w:color w:val="006072"/>
          <w:sz w:val="24"/>
        </w:rPr>
      </w:pPr>
      <w:r>
        <w:rPr>
          <w:rFonts w:cs="Arial"/>
          <w:sz w:val="24"/>
        </w:rPr>
        <w:t xml:space="preserve">Further guidance on the classification of visits can be found in: </w:t>
      </w:r>
      <w:hyperlink r:id="rId13" w:history="1">
        <w:r>
          <w:rPr>
            <w:rStyle w:val="Hyperlink"/>
            <w:rFonts w:cs="Arial"/>
            <w:color w:val="006072"/>
            <w:sz w:val="24"/>
          </w:rPr>
          <w:t>Outdoor Education and Off-Site Visit Guidance</w:t>
        </w:r>
      </w:hyperlink>
    </w:p>
    <w:p>
      <w:pPr>
        <w:pStyle w:val="ListBullet4"/>
        <w:numPr>
          <w:ilvl w:val="0"/>
          <w:numId w:val="0"/>
        </w:numPr>
        <w:jc w:val="both"/>
        <w:rPr>
          <w:rFonts w:cs="Arial"/>
          <w:b/>
          <w:bCs/>
          <w:sz w:val="24"/>
        </w:rPr>
      </w:pPr>
    </w:p>
    <w:p>
      <w:pPr>
        <w:pStyle w:val="ListBullet4"/>
        <w:numPr>
          <w:ilvl w:val="0"/>
          <w:numId w:val="0"/>
        </w:numPr>
        <w:jc w:val="both"/>
        <w:rPr>
          <w:rFonts w:cs="Arial"/>
          <w:b/>
          <w:bCs/>
          <w:sz w:val="24"/>
        </w:rPr>
      </w:pPr>
    </w:p>
    <w:p>
      <w:pPr>
        <w:pStyle w:val="ListBullet4"/>
        <w:numPr>
          <w:ilvl w:val="0"/>
          <w:numId w:val="0"/>
        </w:numPr>
        <w:jc w:val="both"/>
        <w:rPr>
          <w:rFonts w:cs="Arial"/>
          <w:b/>
          <w:bCs/>
          <w:color w:val="006072"/>
          <w:sz w:val="24"/>
        </w:rPr>
      </w:pPr>
      <w:r>
        <w:rPr>
          <w:rFonts w:cs="Arial"/>
          <w:b/>
          <w:bCs/>
          <w:color w:val="006072"/>
          <w:sz w:val="24"/>
        </w:rPr>
        <w:lastRenderedPageBreak/>
        <w:t>PLANNING A VISIT OR ACTIVITY</w:t>
      </w:r>
    </w:p>
    <w:p>
      <w:pPr>
        <w:pStyle w:val="ListBullet4"/>
        <w:numPr>
          <w:ilvl w:val="0"/>
          <w:numId w:val="0"/>
        </w:numPr>
        <w:jc w:val="both"/>
        <w:rPr>
          <w:rFonts w:cs="Arial"/>
          <w:color w:val="006666"/>
          <w:sz w:val="24"/>
        </w:rPr>
      </w:pPr>
    </w:p>
    <w:p>
      <w:pPr>
        <w:pStyle w:val="ListBullet4"/>
        <w:numPr>
          <w:ilvl w:val="0"/>
          <w:numId w:val="0"/>
        </w:numPr>
        <w:jc w:val="both"/>
        <w:rPr>
          <w:rFonts w:cs="Arial"/>
          <w:sz w:val="24"/>
        </w:rPr>
      </w:pPr>
      <w:r>
        <w:rPr>
          <w:rFonts w:cs="Arial"/>
          <w:sz w:val="24"/>
        </w:rPr>
        <w:t xml:space="preserve">The Visit Leader must ensure that the visit or activity is planned, and endorsement has been given by the External Visit Coordinator and Outdoor Education Adviser (if applicable) before the activity or off-site visit commences.   </w:t>
      </w:r>
    </w:p>
    <w:p>
      <w:pPr>
        <w:pStyle w:val="ListBullet4"/>
        <w:numPr>
          <w:ilvl w:val="0"/>
          <w:numId w:val="0"/>
        </w:numPr>
        <w:jc w:val="both"/>
        <w:rPr>
          <w:rFonts w:cs="Arial"/>
          <w:sz w:val="24"/>
        </w:rPr>
      </w:pPr>
    </w:p>
    <w:p>
      <w:pPr>
        <w:pStyle w:val="ListBullet4"/>
        <w:numPr>
          <w:ilvl w:val="0"/>
          <w:numId w:val="0"/>
        </w:numPr>
        <w:jc w:val="both"/>
        <w:rPr>
          <w:rFonts w:cs="Arial"/>
          <w:sz w:val="24"/>
        </w:rPr>
      </w:pPr>
      <w:r>
        <w:rPr>
          <w:rFonts w:cs="Arial"/>
          <w:sz w:val="24"/>
        </w:rPr>
        <w:t xml:space="preserve">When planning </w:t>
      </w:r>
      <w:proofErr w:type="gramStart"/>
      <w:r>
        <w:rPr>
          <w:rFonts w:cs="Arial"/>
          <w:b/>
          <w:sz w:val="24"/>
        </w:rPr>
        <w:t>Category</w:t>
      </w:r>
      <w:proofErr w:type="gramEnd"/>
      <w:r>
        <w:rPr>
          <w:rFonts w:cs="Arial"/>
          <w:b/>
          <w:sz w:val="24"/>
        </w:rPr>
        <w:t xml:space="preserve"> A</w:t>
      </w:r>
      <w:r>
        <w:rPr>
          <w:rFonts w:cs="Arial"/>
          <w:sz w:val="24"/>
        </w:rPr>
        <w:t xml:space="preserve"> activities, a record of the trip or activity should be recorded on the EEC website. </w:t>
      </w:r>
    </w:p>
    <w:p>
      <w:pPr>
        <w:pStyle w:val="ListBullet4"/>
        <w:numPr>
          <w:ilvl w:val="0"/>
          <w:numId w:val="0"/>
        </w:numPr>
        <w:jc w:val="both"/>
        <w:rPr>
          <w:rFonts w:cs="Arial"/>
          <w:sz w:val="24"/>
        </w:rPr>
      </w:pPr>
    </w:p>
    <w:p>
      <w:pPr>
        <w:pStyle w:val="ListBullet4"/>
        <w:numPr>
          <w:ilvl w:val="0"/>
          <w:numId w:val="0"/>
        </w:numPr>
        <w:jc w:val="both"/>
        <w:rPr>
          <w:rFonts w:cs="Arial"/>
          <w:sz w:val="24"/>
        </w:rPr>
      </w:pPr>
      <w:r>
        <w:rPr>
          <w:rFonts w:cs="Arial"/>
          <w:b/>
          <w:sz w:val="24"/>
        </w:rPr>
        <w:t>Category B and C</w:t>
      </w:r>
      <w:r>
        <w:rPr>
          <w:rFonts w:cs="Arial"/>
          <w:sz w:val="24"/>
        </w:rPr>
        <w:t xml:space="preserve"> activities should be carried out using EEC. This system provides the basis for risk management together with the online tool to record details of the off-site activity, together with the approval process required by the establishment’s EVC and Local Authority.  </w:t>
      </w:r>
    </w:p>
    <w:p>
      <w:pPr>
        <w:pStyle w:val="ListBullet4"/>
        <w:numPr>
          <w:ilvl w:val="0"/>
          <w:numId w:val="0"/>
        </w:numPr>
        <w:jc w:val="both"/>
        <w:rPr>
          <w:rFonts w:cs="Arial"/>
          <w:sz w:val="24"/>
        </w:rPr>
      </w:pPr>
    </w:p>
    <w:p>
      <w:pPr>
        <w:pStyle w:val="ListBullet4"/>
        <w:numPr>
          <w:ilvl w:val="0"/>
          <w:numId w:val="0"/>
        </w:numPr>
        <w:jc w:val="both"/>
        <w:rPr>
          <w:rFonts w:cs="Arial"/>
          <w:b/>
          <w:bCs/>
          <w:sz w:val="24"/>
        </w:rPr>
      </w:pPr>
      <w:r>
        <w:rPr>
          <w:rFonts w:cs="Arial"/>
          <w:b/>
          <w:bCs/>
          <w:sz w:val="24"/>
        </w:rPr>
        <w:t>Useful links:</w:t>
      </w:r>
    </w:p>
    <w:p>
      <w:pPr>
        <w:pStyle w:val="Heading2"/>
        <w:jc w:val="both"/>
        <w:rPr>
          <w:rFonts w:cs="Arial"/>
          <w:color w:val="006072"/>
        </w:rPr>
      </w:pPr>
      <w:hyperlink r:id="rId14" w:history="1">
        <w:r>
          <w:rPr>
            <w:rStyle w:val="Hyperlink"/>
            <w:rFonts w:cs="Arial"/>
            <w:b w:val="0"/>
            <w:color w:val="006072"/>
          </w:rPr>
          <w:t>EEC</w:t>
        </w:r>
      </w:hyperlink>
    </w:p>
    <w:p>
      <w:pPr>
        <w:jc w:val="both"/>
        <w:rPr>
          <w:rFonts w:cs="Arial"/>
          <w:color w:val="006072"/>
        </w:rPr>
      </w:pPr>
      <w:hyperlink r:id="rId15" w:history="1">
        <w:r>
          <w:rPr>
            <w:rStyle w:val="Hyperlink"/>
            <w:rFonts w:cs="Arial"/>
            <w:color w:val="006072"/>
          </w:rPr>
          <w:t>Somerset Council Outdoor Education Advice Website</w:t>
        </w:r>
      </w:hyperlink>
    </w:p>
    <w:p>
      <w:pPr>
        <w:jc w:val="both"/>
        <w:rPr>
          <w:rFonts w:cs="Arial"/>
        </w:rPr>
      </w:pPr>
    </w:p>
    <w:p>
      <w:pPr>
        <w:pStyle w:val="Heading2"/>
        <w:rPr>
          <w:rFonts w:cs="Arial"/>
          <w:color w:val="006072"/>
        </w:rPr>
      </w:pPr>
      <w:r>
        <w:rPr>
          <w:rFonts w:cs="Arial"/>
          <w:color w:val="006072"/>
        </w:rPr>
        <w:t>VISIT PLAN</w:t>
      </w:r>
      <w:r>
        <w:rPr>
          <w:rFonts w:cs="Arial"/>
          <w:color w:val="006072"/>
        </w:rPr>
        <w:br/>
      </w:r>
    </w:p>
    <w:p>
      <w:pPr>
        <w:jc w:val="both"/>
        <w:rPr>
          <w:rFonts w:cs="Arial"/>
        </w:rPr>
      </w:pPr>
      <w:r>
        <w:rPr>
          <w:rFonts w:cs="Arial"/>
        </w:rPr>
        <w:t>The visit plan for intended visits must include the following:</w:t>
      </w:r>
    </w:p>
    <w:p>
      <w:pPr>
        <w:jc w:val="both"/>
        <w:rPr>
          <w:rFonts w:cs="Arial"/>
        </w:rPr>
      </w:pPr>
    </w:p>
    <w:p>
      <w:pPr>
        <w:numPr>
          <w:ilvl w:val="0"/>
          <w:numId w:val="12"/>
        </w:numPr>
        <w:jc w:val="both"/>
        <w:rPr>
          <w:rFonts w:cs="Arial"/>
        </w:rPr>
      </w:pPr>
      <w:r>
        <w:rPr>
          <w:rFonts w:cs="Arial"/>
        </w:rPr>
        <w:t>Risk assessments for transport, together with supervision arrangements for the planned off-site activities or visit to a specific venue</w:t>
      </w:r>
    </w:p>
    <w:p>
      <w:pPr>
        <w:numPr>
          <w:ilvl w:val="0"/>
          <w:numId w:val="12"/>
        </w:numPr>
        <w:jc w:val="both"/>
        <w:rPr>
          <w:rFonts w:cs="Arial"/>
        </w:rPr>
      </w:pPr>
      <w:r>
        <w:rPr>
          <w:rFonts w:cs="Arial"/>
        </w:rPr>
        <w:t xml:space="preserve">A clear message outlining the objectives to the off-site activity e.g. curriculum/development </w:t>
      </w:r>
    </w:p>
    <w:p>
      <w:pPr>
        <w:numPr>
          <w:ilvl w:val="0"/>
          <w:numId w:val="12"/>
        </w:numPr>
        <w:jc w:val="both"/>
        <w:rPr>
          <w:rFonts w:cs="Arial"/>
        </w:rPr>
      </w:pPr>
      <w:r>
        <w:rPr>
          <w:rFonts w:cs="Arial"/>
        </w:rPr>
        <w:t>Supervision to pupil ratios</w:t>
      </w:r>
    </w:p>
    <w:p>
      <w:pPr>
        <w:numPr>
          <w:ilvl w:val="0"/>
          <w:numId w:val="12"/>
        </w:numPr>
        <w:jc w:val="both"/>
        <w:rPr>
          <w:rFonts w:cs="Arial"/>
        </w:rPr>
      </w:pPr>
      <w:r>
        <w:rPr>
          <w:rFonts w:cs="Arial"/>
        </w:rPr>
        <w:t>Itinerary outlining transport arrangements, timings, overview of site visit or programme of activities</w:t>
      </w:r>
    </w:p>
    <w:p>
      <w:pPr>
        <w:numPr>
          <w:ilvl w:val="0"/>
          <w:numId w:val="12"/>
        </w:numPr>
        <w:jc w:val="both"/>
        <w:rPr>
          <w:rFonts w:cs="Arial"/>
        </w:rPr>
      </w:pPr>
      <w:r>
        <w:rPr>
          <w:rFonts w:cs="Arial"/>
        </w:rPr>
        <w:t>Visit Leader details together with details of group leaders or volunteers supporting the activity</w:t>
      </w:r>
    </w:p>
    <w:p>
      <w:pPr>
        <w:numPr>
          <w:ilvl w:val="0"/>
          <w:numId w:val="12"/>
        </w:numPr>
        <w:jc w:val="both"/>
        <w:rPr>
          <w:rFonts w:cs="Arial"/>
        </w:rPr>
      </w:pPr>
      <w:r>
        <w:rPr>
          <w:rFonts w:cs="Arial"/>
        </w:rPr>
        <w:t>Emergency contact details</w:t>
      </w:r>
    </w:p>
    <w:p>
      <w:pPr>
        <w:jc w:val="both"/>
        <w:rPr>
          <w:rFonts w:cs="Arial"/>
        </w:rPr>
      </w:pPr>
    </w:p>
    <w:p>
      <w:pPr>
        <w:pStyle w:val="Heading2"/>
        <w:jc w:val="both"/>
        <w:rPr>
          <w:rFonts w:cs="Arial"/>
          <w:color w:val="006072"/>
        </w:rPr>
      </w:pPr>
      <w:r>
        <w:rPr>
          <w:rFonts w:cs="Arial"/>
          <w:color w:val="006072"/>
        </w:rPr>
        <w:t>RISK ASSESSMENT</w:t>
      </w:r>
    </w:p>
    <w:p>
      <w:pPr>
        <w:jc w:val="both"/>
      </w:pPr>
    </w:p>
    <w:p>
      <w:pPr>
        <w:jc w:val="both"/>
        <w:rPr>
          <w:rFonts w:cs="Arial"/>
        </w:rPr>
      </w:pPr>
      <w:r>
        <w:rPr>
          <w:rFonts w:cs="Arial"/>
        </w:rPr>
        <w:t>All relevant risk assessments must</w:t>
      </w:r>
      <w:r>
        <w:rPr>
          <w:rFonts w:cs="Arial"/>
          <w:b/>
          <w:bCs/>
        </w:rPr>
        <w:t xml:space="preserve"> </w:t>
      </w:r>
      <w:r>
        <w:rPr>
          <w:rFonts w:cs="Arial"/>
        </w:rPr>
        <w:t xml:space="preserve">be carried out by the Visit Leader before any proposed visit or activity takes place.  Existing risk assessments should be checked to ensure that they are still suitable and sufficient.  </w:t>
      </w:r>
    </w:p>
    <w:p>
      <w:pPr>
        <w:jc w:val="both"/>
        <w:rPr>
          <w:rFonts w:cs="Arial"/>
        </w:rPr>
      </w:pPr>
    </w:p>
    <w:p>
      <w:pPr>
        <w:jc w:val="both"/>
        <w:rPr>
          <w:rFonts w:cs="Arial"/>
        </w:rPr>
      </w:pPr>
      <w:r>
        <w:rPr>
          <w:rFonts w:cs="Arial"/>
        </w:rPr>
        <w:t>EEC provides comprehensive frameworks for venues and activities and should be used for visit/activity planning.  The key aspect of a risk assessment is the conducting of checks and pre-visits on a venue or site before the activity commences.</w:t>
      </w:r>
    </w:p>
    <w:p>
      <w:pPr>
        <w:jc w:val="both"/>
        <w:rPr>
          <w:rFonts w:cs="Arial"/>
        </w:rPr>
      </w:pPr>
    </w:p>
    <w:p>
      <w:pPr>
        <w:jc w:val="both"/>
        <w:rPr>
          <w:rFonts w:cs="Arial"/>
        </w:rPr>
      </w:pPr>
      <w:r>
        <w:rPr>
          <w:rFonts w:cs="Arial"/>
        </w:rPr>
        <w:t>Key issues from the completed risk assessments or safe working procedures must be shared with adults/supervisors involved in the visit/activity.</w:t>
      </w:r>
    </w:p>
    <w:p>
      <w:pPr>
        <w:jc w:val="both"/>
        <w:rPr>
          <w:rFonts w:cs="Arial"/>
        </w:rPr>
      </w:pPr>
    </w:p>
    <w:p>
      <w:pPr>
        <w:pStyle w:val="Heading2"/>
        <w:jc w:val="both"/>
        <w:rPr>
          <w:rFonts w:cs="Arial"/>
          <w:color w:val="006072"/>
        </w:rPr>
      </w:pPr>
      <w:r>
        <w:rPr>
          <w:rFonts w:cs="Arial"/>
          <w:color w:val="006072"/>
        </w:rPr>
        <w:t>TRANSPORT</w:t>
      </w:r>
    </w:p>
    <w:p>
      <w:pPr>
        <w:jc w:val="both"/>
      </w:pPr>
    </w:p>
    <w:p>
      <w:pPr>
        <w:jc w:val="both"/>
        <w:rPr>
          <w:rFonts w:cs="Arial"/>
        </w:rPr>
      </w:pPr>
      <w:r>
        <w:rPr>
          <w:rFonts w:cs="Arial"/>
        </w:rPr>
        <w:t xml:space="preserve">Risk assessments must be carried out for the mode of transport.  When hiring a coach or minibus, only use companies that have been endorsed by Transporting Somerset. Please also consider the use of a second support vehicle, where possible, to account for emergencies or contingency planning when on an off-site visit. </w:t>
      </w:r>
    </w:p>
    <w:p>
      <w:pPr>
        <w:jc w:val="both"/>
        <w:rPr>
          <w:rFonts w:cs="Arial"/>
        </w:rPr>
      </w:pPr>
    </w:p>
    <w:p>
      <w:pPr>
        <w:pStyle w:val="BodyText2"/>
        <w:jc w:val="both"/>
        <w:rPr>
          <w:rFonts w:cs="Arial"/>
          <w:sz w:val="24"/>
        </w:rPr>
      </w:pPr>
      <w:r>
        <w:rPr>
          <w:rFonts w:cs="Arial"/>
          <w:sz w:val="24"/>
        </w:rPr>
        <w:t xml:space="preserve">If using a self-drive minibus whether, owned, leased or hired, drivers must have received training within the last four years through Transporting Somerset email: </w:t>
      </w:r>
      <w:hyperlink r:id="rId16" w:history="1">
        <w:r>
          <w:rPr>
            <w:rStyle w:val="Hyperlink"/>
            <w:rFonts w:cs="Arial"/>
            <w:color w:val="006072"/>
            <w:sz w:val="24"/>
          </w:rPr>
          <w:t>transport@somerset.gov.uk</w:t>
        </w:r>
      </w:hyperlink>
      <w:r>
        <w:rPr>
          <w:rFonts w:cs="Arial"/>
          <w:color w:val="006072"/>
          <w:sz w:val="24"/>
        </w:rPr>
        <w:t xml:space="preserve">. </w:t>
      </w:r>
    </w:p>
    <w:p>
      <w:pPr>
        <w:jc w:val="both"/>
        <w:rPr>
          <w:rFonts w:cs="Arial"/>
        </w:rPr>
      </w:pPr>
    </w:p>
    <w:p>
      <w:pPr>
        <w:jc w:val="both"/>
        <w:rPr>
          <w:rFonts w:cs="Arial"/>
        </w:rPr>
      </w:pPr>
      <w:r>
        <w:rPr>
          <w:rFonts w:cs="Arial"/>
        </w:rPr>
        <w:lastRenderedPageBreak/>
        <w:t>If using staff vehicles, ensure that</w:t>
      </w:r>
      <w:r>
        <w:rPr>
          <w:rFonts w:cs="Arial"/>
          <w:color w:val="006072"/>
        </w:rPr>
        <w:t xml:space="preserve"> </w:t>
      </w:r>
      <w:r>
        <w:rPr>
          <w:rFonts w:cs="Arial"/>
        </w:rPr>
        <w:t xml:space="preserve">the </w:t>
      </w:r>
      <w:hyperlink r:id="rId17" w:history="1">
        <w:r>
          <w:rPr>
            <w:rStyle w:val="Hyperlink"/>
            <w:rFonts w:cs="Arial"/>
            <w:color w:val="006072"/>
          </w:rPr>
          <w:t>Driver Risk Assessment (F14a)</w:t>
        </w:r>
      </w:hyperlink>
      <w:r>
        <w:rPr>
          <w:rFonts w:cs="Arial"/>
        </w:rPr>
        <w:t xml:space="preserve"> has been completed before the visit. </w:t>
      </w:r>
    </w:p>
    <w:p>
      <w:pPr>
        <w:jc w:val="both"/>
        <w:rPr>
          <w:rFonts w:cs="Arial"/>
        </w:rPr>
      </w:pPr>
    </w:p>
    <w:p>
      <w:pPr>
        <w:jc w:val="both"/>
        <w:rPr>
          <w:rFonts w:cs="Arial"/>
        </w:rPr>
      </w:pPr>
      <w:r>
        <w:rPr>
          <w:rFonts w:cs="Arial"/>
        </w:rPr>
        <w:t xml:space="preserve">Using vehicles belonging to parents is discouraged.  If, however, the decision is made to seek transport from parents the driver risk assessment (F14a) </w:t>
      </w:r>
      <w:r>
        <w:rPr>
          <w:rFonts w:cs="Arial"/>
          <w:b/>
          <w:bCs/>
        </w:rPr>
        <w:t xml:space="preserve">must </w:t>
      </w:r>
      <w:r>
        <w:rPr>
          <w:rFonts w:cs="Arial"/>
        </w:rPr>
        <w:t>be completed. A DBS check may also be required, depending on the frequency and contact an adult/volunteer has with young people that may be travelling in that vehicle, and during the off-site activity.</w:t>
      </w:r>
    </w:p>
    <w:p>
      <w:pPr>
        <w:pStyle w:val="Heading2"/>
        <w:jc w:val="both"/>
        <w:rPr>
          <w:rFonts w:cs="Arial"/>
        </w:rPr>
      </w:pPr>
    </w:p>
    <w:p>
      <w:pPr>
        <w:pStyle w:val="Heading2"/>
        <w:jc w:val="both"/>
        <w:rPr>
          <w:rFonts w:cs="Arial"/>
          <w:color w:val="006072"/>
        </w:rPr>
      </w:pPr>
      <w:r>
        <w:rPr>
          <w:rFonts w:cs="Arial"/>
          <w:color w:val="006072"/>
        </w:rPr>
        <w:t>Communication with Parents</w:t>
      </w:r>
    </w:p>
    <w:p>
      <w:pPr>
        <w:jc w:val="both"/>
      </w:pPr>
    </w:p>
    <w:p>
      <w:pPr>
        <w:pStyle w:val="BodyText2"/>
        <w:jc w:val="both"/>
        <w:rPr>
          <w:rFonts w:cs="Arial"/>
          <w:sz w:val="24"/>
        </w:rPr>
      </w:pPr>
      <w:r>
        <w:rPr>
          <w:rFonts w:cs="Arial"/>
          <w:sz w:val="24"/>
        </w:rPr>
        <w:t>The parents of young people taking part in an off-site activity should be provided with all appropriate information about the intended visit. Whilst consent is not required for off-site activities that take place during the school day, parents must give their permission in writing before a child can be involved in any off-site activities scheduled to take place outside of normal school hours or considered to be ‘higher risk’ e.g. overnight trips, residentials and adventurous activities classed as Category B and C trips and activities.</w:t>
      </w:r>
    </w:p>
    <w:p>
      <w:pPr>
        <w:jc w:val="both"/>
        <w:rPr>
          <w:rFonts w:cs="Arial"/>
          <w:color w:val="006072"/>
        </w:rPr>
      </w:pPr>
    </w:p>
    <w:p>
      <w:pPr>
        <w:pStyle w:val="Heading2"/>
        <w:jc w:val="both"/>
        <w:rPr>
          <w:rFonts w:cs="Arial"/>
          <w:color w:val="006072"/>
        </w:rPr>
      </w:pPr>
      <w:r>
        <w:rPr>
          <w:rFonts w:cs="Arial"/>
          <w:color w:val="006072"/>
        </w:rPr>
        <w:t>FURTHER CONSIDERATIONS</w:t>
      </w:r>
    </w:p>
    <w:p>
      <w:pPr>
        <w:jc w:val="both"/>
      </w:pPr>
    </w:p>
    <w:p>
      <w:pPr>
        <w:jc w:val="both"/>
        <w:rPr>
          <w:rFonts w:cs="Arial"/>
        </w:rPr>
      </w:pPr>
      <w:r>
        <w:rPr>
          <w:rFonts w:cs="Arial"/>
          <w:b/>
          <w:bCs/>
          <w:color w:val="006072"/>
        </w:rPr>
        <w:t>Emergency Procedures:</w:t>
      </w:r>
      <w:r>
        <w:rPr>
          <w:rFonts w:cs="Arial"/>
          <w:color w:val="006072"/>
        </w:rPr>
        <w:t xml:space="preserve"> </w:t>
      </w:r>
      <w:r>
        <w:rPr>
          <w:rFonts w:cs="Arial"/>
        </w:rPr>
        <w:t xml:space="preserve">Adults accompanying the group(s) on the visit/activity must be informed of the emergency procedures by the School/Visit Leader and provided with an emergency contact point and number.  This will normally be the establishment number, but where an activity extends beyond the normal working day, the telephone number of a designated emergency contact should be provided. The </w:t>
      </w:r>
      <w:hyperlink r:id="rId18" w:history="1">
        <w:r>
          <w:rPr>
            <w:rStyle w:val="Hyperlink"/>
            <w:rFonts w:cs="Arial"/>
            <w:i/>
            <w:iCs/>
            <w:color w:val="006072"/>
          </w:rPr>
          <w:t>Dealing with Major Incidents</w:t>
        </w:r>
      </w:hyperlink>
      <w:r>
        <w:rPr>
          <w:rFonts w:cs="Arial"/>
          <w:color w:val="006072"/>
        </w:rPr>
        <w:t xml:space="preserve"> </w:t>
      </w:r>
      <w:r>
        <w:rPr>
          <w:rFonts w:cs="Arial"/>
        </w:rPr>
        <w:t>document may provide the basis for your emergency arrangements.</w:t>
      </w:r>
    </w:p>
    <w:p>
      <w:pPr>
        <w:jc w:val="both"/>
        <w:rPr>
          <w:rFonts w:cs="Arial"/>
        </w:rPr>
      </w:pPr>
    </w:p>
    <w:p>
      <w:pPr>
        <w:pStyle w:val="BodyText2"/>
        <w:jc w:val="both"/>
        <w:rPr>
          <w:rFonts w:cs="Arial"/>
          <w:sz w:val="24"/>
        </w:rPr>
      </w:pPr>
      <w:r>
        <w:rPr>
          <w:rFonts w:cs="Arial"/>
          <w:b/>
          <w:bCs/>
          <w:color w:val="006072"/>
          <w:sz w:val="24"/>
        </w:rPr>
        <w:t>Attendance:</w:t>
      </w:r>
      <w:r>
        <w:rPr>
          <w:rFonts w:cs="Arial"/>
          <w:color w:val="006072"/>
          <w:sz w:val="24"/>
        </w:rPr>
        <w:t xml:space="preserve"> </w:t>
      </w:r>
      <w:r>
        <w:rPr>
          <w:rFonts w:cs="Arial"/>
          <w:sz w:val="24"/>
        </w:rPr>
        <w:t>The School/establishment Office should be provided with a list of everyone that is participating in the off-site activity (pupils and adults), together with a copy of the itinerary for the activity. Details should also include venue information, and transport operator, where applicable.</w:t>
      </w:r>
    </w:p>
    <w:p>
      <w:pPr>
        <w:jc w:val="both"/>
        <w:rPr>
          <w:rFonts w:cs="Arial"/>
        </w:rPr>
      </w:pPr>
    </w:p>
    <w:p>
      <w:pPr>
        <w:jc w:val="both"/>
        <w:rPr>
          <w:rFonts w:cs="Arial"/>
        </w:rPr>
      </w:pPr>
      <w:r>
        <w:rPr>
          <w:rFonts w:cs="Arial"/>
          <w:b/>
          <w:bCs/>
          <w:color w:val="006072"/>
        </w:rPr>
        <w:t>Group Safety:</w:t>
      </w:r>
      <w:r>
        <w:rPr>
          <w:rFonts w:cs="Arial"/>
          <w:color w:val="006072"/>
        </w:rPr>
        <w:t xml:space="preserve"> </w:t>
      </w:r>
      <w:r>
        <w:rPr>
          <w:rFonts w:cs="Arial"/>
        </w:rPr>
        <w:t>The safety of the group(s), especially the pupils, is of paramount importance.  During the activity, the Visit Leader is responsible for the safety and wellbeing of the group, liaising with venues or providers where activities are led by external bodies.  This involves taking note of any information relating to medical or dietary requirements, and ensuring that pupils are both safe, well and are always looked after.</w:t>
      </w:r>
    </w:p>
    <w:p>
      <w:pPr>
        <w:jc w:val="both"/>
        <w:rPr>
          <w:rFonts w:cs="Arial"/>
        </w:rPr>
      </w:pPr>
    </w:p>
    <w:p>
      <w:pPr>
        <w:jc w:val="both"/>
        <w:rPr>
          <w:rFonts w:cs="Arial"/>
        </w:rPr>
      </w:pPr>
      <w:r>
        <w:rPr>
          <w:rFonts w:cs="Arial"/>
          <w:b/>
          <w:bCs/>
          <w:color w:val="006072"/>
        </w:rPr>
        <w:t>Behaviour:</w:t>
      </w:r>
      <w:r>
        <w:rPr>
          <w:rFonts w:cs="Arial"/>
          <w:color w:val="006072"/>
        </w:rPr>
        <w:t xml:space="preserve"> </w:t>
      </w:r>
      <w:r>
        <w:rPr>
          <w:rFonts w:cs="Arial"/>
        </w:rPr>
        <w:t xml:space="preserve">Prior to an activity, if it is felt that the behaviour of an individual pupil is likely to compromise the safety of others, the Visit Leader should discuss with the Headteacher/Manager/Visits Coordinator </w:t>
      </w:r>
      <w:proofErr w:type="gramStart"/>
      <w:r>
        <w:rPr>
          <w:rFonts w:cs="Arial"/>
        </w:rPr>
        <w:t>and  measures</w:t>
      </w:r>
      <w:proofErr w:type="gramEnd"/>
      <w:r>
        <w:rPr>
          <w:rFonts w:cs="Arial"/>
        </w:rPr>
        <w:t xml:space="preserve"> put in place to enable the pupil to take part, especially if it is part of the curriculum.  An example of these measures could include a specific risk assessment or plan which identifies any additional support or supervision. A behaviour code, agreed by all participants, should be in place before the visit/activity takes place and parents should also accept responsibility for their child’s behaviour. Procedures from the School’s Behaviour Policy can be implemented where behaviour or discipline puts others at risk or jeopardises the visit/activity.</w:t>
      </w:r>
    </w:p>
    <w:p>
      <w:pPr>
        <w:jc w:val="both"/>
        <w:rPr>
          <w:rFonts w:cs="Arial"/>
        </w:rPr>
      </w:pPr>
    </w:p>
    <w:p>
      <w:pPr>
        <w:jc w:val="both"/>
        <w:rPr>
          <w:rFonts w:cs="Arial"/>
        </w:rPr>
      </w:pPr>
      <w:r>
        <w:rPr>
          <w:rFonts w:cs="Arial"/>
          <w:b/>
          <w:bCs/>
          <w:color w:val="006072"/>
        </w:rPr>
        <w:t xml:space="preserve">Finance: </w:t>
      </w:r>
      <w:r>
        <w:rPr>
          <w:rFonts w:cs="Arial"/>
        </w:rPr>
        <w:t>The school must inform parents/carers if an organised off-site visit activity will incur additional charges. Additional charges can be requested from parents/carers where:</w:t>
      </w:r>
    </w:p>
    <w:p>
      <w:pPr>
        <w:numPr>
          <w:ilvl w:val="0"/>
          <w:numId w:val="11"/>
        </w:numPr>
        <w:jc w:val="both"/>
        <w:rPr>
          <w:rFonts w:cs="Arial"/>
        </w:rPr>
      </w:pPr>
      <w:r>
        <w:rPr>
          <w:rFonts w:cs="Arial"/>
        </w:rPr>
        <w:t>Educational activities are provided outside of school hours</w:t>
      </w:r>
    </w:p>
    <w:p>
      <w:pPr>
        <w:numPr>
          <w:ilvl w:val="0"/>
          <w:numId w:val="11"/>
        </w:numPr>
        <w:jc w:val="both"/>
        <w:rPr>
          <w:rFonts w:cs="Arial"/>
        </w:rPr>
      </w:pPr>
      <w:r>
        <w:rPr>
          <w:rFonts w:cs="Arial"/>
        </w:rPr>
        <w:t>Provision of education outside of the National Curriculum</w:t>
      </w:r>
    </w:p>
    <w:p>
      <w:pPr>
        <w:numPr>
          <w:ilvl w:val="0"/>
          <w:numId w:val="11"/>
        </w:numPr>
        <w:jc w:val="both"/>
        <w:rPr>
          <w:rFonts w:cs="Arial"/>
        </w:rPr>
      </w:pPr>
      <w:r>
        <w:rPr>
          <w:rFonts w:cs="Arial"/>
        </w:rPr>
        <w:t>Board and Lodging for a pupil on a school residential (exceptions may be given here where parents/carers are in receipt of certain benefits)</w:t>
      </w:r>
    </w:p>
    <w:p>
      <w:pPr>
        <w:numPr>
          <w:ilvl w:val="0"/>
          <w:numId w:val="11"/>
        </w:numPr>
        <w:jc w:val="both"/>
        <w:rPr>
          <w:rFonts w:cs="Arial"/>
        </w:rPr>
      </w:pPr>
      <w:r>
        <w:rPr>
          <w:rFonts w:cs="Arial"/>
        </w:rPr>
        <w:t>Extended services e.g. out of hours activity clubs</w:t>
      </w:r>
    </w:p>
    <w:p>
      <w:pPr>
        <w:jc w:val="both"/>
        <w:rPr>
          <w:rFonts w:cs="Arial"/>
        </w:rPr>
      </w:pPr>
      <w:r>
        <w:rPr>
          <w:rFonts w:cs="Arial"/>
          <w:b/>
          <w:bCs/>
          <w:color w:val="006072"/>
        </w:rPr>
        <w:lastRenderedPageBreak/>
        <w:t>Inclusion:</w:t>
      </w:r>
      <w:r>
        <w:rPr>
          <w:rFonts w:cs="Arial"/>
          <w:color w:val="006072"/>
        </w:rPr>
        <w:t xml:space="preserve"> </w:t>
      </w:r>
      <w:r>
        <w:rPr>
          <w:rFonts w:cs="Arial"/>
        </w:rPr>
        <w:t xml:space="preserve">The school will make every effort to include young people with disabilities in its programme of off-site activities. Where activities are planned that require adaptations or modifications to enable accessibility, the school will make necessary arrangements with the venue or provider before the visit. Inclusion also enables young people with disabilities to participate with friends and peers.  </w:t>
      </w:r>
    </w:p>
    <w:p>
      <w:pPr>
        <w:jc w:val="both"/>
        <w:rPr>
          <w:rFonts w:cs="Arial"/>
        </w:rPr>
      </w:pPr>
    </w:p>
    <w:p>
      <w:pPr>
        <w:jc w:val="both"/>
        <w:rPr>
          <w:rFonts w:cs="Arial"/>
          <w:b/>
          <w:bCs/>
        </w:rPr>
      </w:pPr>
      <w:r>
        <w:rPr>
          <w:rFonts w:cs="Arial"/>
          <w:b/>
          <w:bCs/>
          <w:color w:val="006072"/>
        </w:rPr>
        <w:t xml:space="preserve">Training: </w:t>
      </w:r>
      <w:r>
        <w:rPr>
          <w:rFonts w:cs="Arial"/>
        </w:rPr>
        <w:t>The School promotes</w:t>
      </w:r>
      <w:r>
        <w:rPr>
          <w:rFonts w:cs="Arial"/>
          <w:b/>
          <w:bCs/>
        </w:rPr>
        <w:t xml:space="preserve"> </w:t>
      </w:r>
      <w:r>
        <w:rPr>
          <w:rFonts w:cs="Arial"/>
        </w:rPr>
        <w:t>and supports</w:t>
      </w:r>
      <w:r>
        <w:rPr>
          <w:rFonts w:cs="Arial"/>
          <w:b/>
          <w:bCs/>
        </w:rPr>
        <w:t xml:space="preserve"> </w:t>
      </w:r>
      <w:r>
        <w:rPr>
          <w:rFonts w:cs="Arial"/>
        </w:rPr>
        <w:t xml:space="preserve">training for its staff in Outdoor Education. The School’s EVC is appointed upon successful </w:t>
      </w:r>
      <w:hyperlink r:id="rId19" w:history="1">
        <w:r>
          <w:rPr>
            <w:rStyle w:val="Hyperlink"/>
            <w:rFonts w:cs="Arial"/>
            <w:color w:val="006072"/>
          </w:rPr>
          <w:t>training of the External Visits Coordinator course</w:t>
        </w:r>
      </w:hyperlink>
      <w:r>
        <w:rPr>
          <w:rFonts w:cs="Arial"/>
        </w:rPr>
        <w:t xml:space="preserve">. Staff identified to lead on trips and off-site activities will be supported by the </w:t>
      </w:r>
      <w:proofErr w:type="gramStart"/>
      <w:r>
        <w:rPr>
          <w:rFonts w:cs="Arial"/>
        </w:rPr>
        <w:t>School</w:t>
      </w:r>
      <w:proofErr w:type="gramEnd"/>
      <w:r>
        <w:rPr>
          <w:rFonts w:cs="Arial"/>
        </w:rPr>
        <w:t xml:space="preserve"> to complete Visit Leader Training. Other training e.g. specific to a field of Outdoor Education (sailing, climbing, walking, DofE) is recognised and first aid training in conjunction with off-site visits is also required, with refresher training required on a 3-year basis.</w:t>
      </w:r>
    </w:p>
    <w:p>
      <w:pPr>
        <w:jc w:val="both"/>
        <w:rPr>
          <w:rFonts w:cs="Arial"/>
        </w:rPr>
      </w:pPr>
    </w:p>
    <w:p>
      <w:pPr>
        <w:jc w:val="both"/>
        <w:rPr>
          <w:rFonts w:cs="Arial"/>
          <w:b/>
          <w:color w:val="006072"/>
        </w:rPr>
      </w:pPr>
      <w:r>
        <w:rPr>
          <w:rFonts w:cs="Arial"/>
          <w:b/>
          <w:color w:val="006072"/>
        </w:rPr>
        <w:t>DATA PROTECTION</w:t>
      </w:r>
    </w:p>
    <w:p>
      <w:pPr>
        <w:jc w:val="both"/>
        <w:rPr>
          <w:rFonts w:cs="Arial"/>
          <w:color w:val="006072"/>
        </w:rPr>
      </w:pPr>
    </w:p>
    <w:p>
      <w:pPr>
        <w:jc w:val="both"/>
        <w:rPr>
          <w:rFonts w:cs="Arial"/>
        </w:rPr>
      </w:pPr>
      <w:r>
        <w:rPr>
          <w:rFonts w:cs="Arial"/>
        </w:rPr>
        <w:t>Personal data includes information by which an individual can be identified. Items commonly used for off-site visits where personal data may be managed by the school includes:</w:t>
      </w:r>
    </w:p>
    <w:p>
      <w:pPr>
        <w:numPr>
          <w:ilvl w:val="0"/>
          <w:numId w:val="9"/>
        </w:numPr>
        <w:jc w:val="both"/>
        <w:rPr>
          <w:rFonts w:cs="Arial"/>
        </w:rPr>
      </w:pPr>
      <w:r>
        <w:rPr>
          <w:rFonts w:cs="Arial"/>
        </w:rPr>
        <w:t>Consent Forms (likely to reference names, addresses, dietary and medical requirements)</w:t>
      </w:r>
    </w:p>
    <w:p>
      <w:pPr>
        <w:numPr>
          <w:ilvl w:val="0"/>
          <w:numId w:val="9"/>
        </w:numPr>
        <w:jc w:val="both"/>
        <w:rPr>
          <w:rFonts w:cs="Arial"/>
        </w:rPr>
      </w:pPr>
      <w:r>
        <w:rPr>
          <w:rFonts w:cs="Arial"/>
        </w:rPr>
        <w:t>Emergency Contact Information</w:t>
      </w:r>
    </w:p>
    <w:p>
      <w:pPr>
        <w:numPr>
          <w:ilvl w:val="0"/>
          <w:numId w:val="9"/>
        </w:numPr>
        <w:jc w:val="both"/>
        <w:rPr>
          <w:rFonts w:cs="Arial"/>
        </w:rPr>
      </w:pPr>
      <w:r>
        <w:rPr>
          <w:rFonts w:cs="Arial"/>
        </w:rPr>
        <w:t xml:space="preserve">Care Plans </w:t>
      </w:r>
    </w:p>
    <w:p>
      <w:pPr>
        <w:numPr>
          <w:ilvl w:val="0"/>
          <w:numId w:val="9"/>
        </w:numPr>
        <w:jc w:val="both"/>
        <w:rPr>
          <w:rFonts w:cs="Arial"/>
        </w:rPr>
      </w:pPr>
      <w:r>
        <w:rPr>
          <w:rFonts w:cs="Arial"/>
        </w:rPr>
        <w:t>Photographs (e.g. of activities that the young people have completed)</w:t>
      </w:r>
    </w:p>
    <w:p>
      <w:pPr>
        <w:ind w:left="720"/>
        <w:jc w:val="both"/>
        <w:rPr>
          <w:rFonts w:cs="Arial"/>
        </w:rPr>
      </w:pPr>
    </w:p>
    <w:p>
      <w:pPr>
        <w:jc w:val="both"/>
        <w:rPr>
          <w:rFonts w:cs="Arial"/>
        </w:rPr>
      </w:pPr>
      <w:r>
        <w:rPr>
          <w:rFonts w:cs="Arial"/>
        </w:rPr>
        <w:t>Retention and use of this information will only be used for the safety and welfare of the child where consent has been given by the child’s parent or guardian. This data will be:</w:t>
      </w:r>
    </w:p>
    <w:p>
      <w:pPr>
        <w:numPr>
          <w:ilvl w:val="0"/>
          <w:numId w:val="10"/>
        </w:numPr>
        <w:jc w:val="both"/>
        <w:rPr>
          <w:rFonts w:cs="Arial"/>
        </w:rPr>
      </w:pPr>
      <w:r>
        <w:rPr>
          <w:rFonts w:cs="Arial"/>
        </w:rPr>
        <w:t xml:space="preserve">Stored securely </w:t>
      </w:r>
    </w:p>
    <w:p>
      <w:pPr>
        <w:numPr>
          <w:ilvl w:val="0"/>
          <w:numId w:val="10"/>
        </w:numPr>
        <w:jc w:val="both"/>
        <w:rPr>
          <w:rFonts w:cs="Arial"/>
        </w:rPr>
      </w:pPr>
      <w:r>
        <w:rPr>
          <w:rFonts w:cs="Arial"/>
        </w:rPr>
        <w:t>Only kept for reasons of child protection and welfare in association with off-site visits</w:t>
      </w:r>
    </w:p>
    <w:p>
      <w:pPr>
        <w:numPr>
          <w:ilvl w:val="0"/>
          <w:numId w:val="10"/>
        </w:numPr>
        <w:jc w:val="both"/>
        <w:rPr>
          <w:rFonts w:cs="Arial"/>
        </w:rPr>
      </w:pPr>
      <w:r>
        <w:rPr>
          <w:rFonts w:cs="Arial"/>
        </w:rPr>
        <w:t>Destroyed once the data is no longer required (e.g. at the end of an academic year following a successful trip where no incidents were recorded).</w:t>
      </w:r>
    </w:p>
    <w:p>
      <w:pPr>
        <w:jc w:val="both"/>
        <w:rPr>
          <w:rFonts w:cs="Arial"/>
          <w:b/>
        </w:rPr>
      </w:pPr>
    </w:p>
    <w:p>
      <w:pPr>
        <w:jc w:val="both"/>
        <w:rPr>
          <w:rFonts w:cs="Arial"/>
          <w:b/>
          <w:color w:val="006072"/>
        </w:rPr>
      </w:pPr>
      <w:r>
        <w:rPr>
          <w:rFonts w:cs="Arial"/>
          <w:b/>
          <w:color w:val="006072"/>
        </w:rPr>
        <w:t>ACCIDENTS/INCIDENTS</w:t>
      </w:r>
    </w:p>
    <w:p>
      <w:pPr>
        <w:jc w:val="both"/>
        <w:rPr>
          <w:rFonts w:cs="Arial"/>
          <w:b/>
          <w:color w:val="006072"/>
        </w:rPr>
      </w:pPr>
    </w:p>
    <w:p>
      <w:pPr>
        <w:jc w:val="both"/>
        <w:rPr>
          <w:rFonts w:cs="Arial"/>
        </w:rPr>
      </w:pPr>
      <w:r>
        <w:rPr>
          <w:rFonts w:cs="Arial"/>
        </w:rPr>
        <w:t xml:space="preserve">In the event of an accident or incident during an off-site activity, the school will follow its own accident or incident reporting procedures. Where significant accidents occur (e.g. hospitalisation of the injured party, major injury etc), the school will record the incident on the EEC to account for further investigation and possible reporting to the Health &amp; Safety Executive. </w:t>
      </w:r>
    </w:p>
    <w:p>
      <w:pPr>
        <w:jc w:val="both"/>
        <w:rPr>
          <w:rFonts w:cs="Arial"/>
        </w:rPr>
      </w:pPr>
    </w:p>
    <w:p>
      <w:pPr>
        <w:pStyle w:val="Heading2"/>
        <w:jc w:val="both"/>
        <w:rPr>
          <w:rFonts w:cs="Arial"/>
          <w:color w:val="006072"/>
        </w:rPr>
      </w:pPr>
      <w:r>
        <w:rPr>
          <w:rFonts w:cs="Arial"/>
          <w:color w:val="006072"/>
        </w:rPr>
        <w:t>MONITORING AND REVIEW</w:t>
      </w:r>
    </w:p>
    <w:p>
      <w:pPr>
        <w:jc w:val="both"/>
      </w:pPr>
    </w:p>
    <w:p>
      <w:pPr>
        <w:jc w:val="both"/>
        <w:rPr>
          <w:rFonts w:cs="Arial"/>
        </w:rPr>
      </w:pPr>
      <w:r>
        <w:rPr>
          <w:rFonts w:cs="Arial"/>
        </w:rPr>
        <w:t>It is good practice to monitor and review the successes and failures of your off-site activities in line with your curriculum/development objectives. This is to ensure that off-site visits provide enrichment and positive experiences that off-site visits are designed to deliver.</w:t>
      </w:r>
    </w:p>
    <w:p>
      <w:pPr>
        <w:jc w:val="both"/>
        <w:rPr>
          <w:rFonts w:cs="Arial"/>
        </w:rPr>
      </w:pPr>
    </w:p>
    <w:p>
      <w:pPr>
        <w:jc w:val="both"/>
        <w:rPr>
          <w:rFonts w:cs="Arial"/>
        </w:rPr>
      </w:pPr>
      <w:r>
        <w:rPr>
          <w:rFonts w:cs="Arial"/>
        </w:rPr>
        <w:t xml:space="preserve">An external review form is available on the SC Outdoor Education website: </w:t>
      </w:r>
      <w:hyperlink r:id="rId20" w:history="1">
        <w:r>
          <w:rPr>
            <w:rStyle w:val="Hyperlink"/>
            <w:rFonts w:cs="Arial"/>
            <w:color w:val="006072"/>
          </w:rPr>
          <w:t>Review form</w:t>
        </w:r>
      </w:hyperlink>
    </w:p>
    <w:p>
      <w:pPr>
        <w:jc w:val="both"/>
        <w:rPr>
          <w:rFonts w:cs="Arial"/>
        </w:rPr>
      </w:pPr>
    </w:p>
    <w:p>
      <w:pPr>
        <w:jc w:val="both"/>
        <w:rPr>
          <w:rFonts w:cs="Arial"/>
        </w:rPr>
      </w:pPr>
      <w:r>
        <w:rPr>
          <w:rFonts w:cs="Arial"/>
        </w:rPr>
        <w:t>This policy is monitored by the appropriate Committee of the Governing Body and will be reviewed every two years, or before if necessary.</w:t>
      </w:r>
    </w:p>
    <w:p>
      <w:pPr>
        <w:jc w:val="both"/>
        <w:rPr>
          <w:rFonts w:cs="Arial"/>
        </w:rPr>
      </w:pPr>
    </w:p>
    <w:p>
      <w:pPr>
        <w:jc w:val="both"/>
        <w:rPr>
          <w:rFonts w:cs="Arial"/>
        </w:rPr>
      </w:pPr>
      <w:r>
        <w:rPr>
          <w:rFonts w:cs="Arial"/>
        </w:rPr>
        <w:t>Signed</w:t>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t>________________________________     Date _________________</w:t>
      </w:r>
    </w:p>
    <w:p>
      <w:pPr>
        <w:jc w:val="both"/>
        <w:rPr>
          <w:rFonts w:cs="Arial"/>
        </w:rPr>
      </w:pPr>
    </w:p>
    <w:p>
      <w:pPr>
        <w:jc w:val="both"/>
        <w:rPr>
          <w:rFonts w:cs="Arial"/>
        </w:rPr>
      </w:pPr>
    </w:p>
    <w:p>
      <w:pPr>
        <w:pStyle w:val="Heading2"/>
        <w:jc w:val="both"/>
        <w:rPr>
          <w:rFonts w:cs="Arial"/>
        </w:rPr>
      </w:pPr>
    </w:p>
    <w:p>
      <w:pPr>
        <w:pStyle w:val="Heading2"/>
        <w:jc w:val="both"/>
        <w:rPr>
          <w:rFonts w:cs="Arial"/>
          <w:color w:val="006072"/>
        </w:rPr>
      </w:pPr>
      <w:r>
        <w:rPr>
          <w:rFonts w:cs="Arial"/>
          <w:color w:val="006072"/>
        </w:rPr>
        <w:br/>
        <w:t>FURTHER GUIDANCE AND HELP</w:t>
      </w:r>
    </w:p>
    <w:p>
      <w:pPr>
        <w:jc w:val="both"/>
        <w:rPr>
          <w:rFonts w:cs="Arial"/>
        </w:rPr>
      </w:pPr>
    </w:p>
    <w:p>
      <w:pPr>
        <w:pStyle w:val="Title"/>
        <w:jc w:val="left"/>
        <w:rPr>
          <w:rFonts w:eastAsia="Times New Roman" w:cs="Arial"/>
          <w:sz w:val="24"/>
          <w:szCs w:val="24"/>
        </w:rPr>
      </w:pPr>
      <w:r>
        <w:rPr>
          <w:rFonts w:eastAsia="Times New Roman" w:cs="Arial"/>
          <w:sz w:val="24"/>
          <w:szCs w:val="24"/>
        </w:rPr>
        <w:t xml:space="preserve">Health &amp; Safety Executive: School trips and outdoor learning activities: </w:t>
      </w:r>
      <w:hyperlink r:id="rId21" w:history="1">
        <w:r>
          <w:rPr>
            <w:rStyle w:val="Hyperlink"/>
            <w:rFonts w:eastAsia="Times New Roman" w:cs="Arial"/>
            <w:color w:val="006072"/>
            <w:sz w:val="24"/>
            <w:szCs w:val="24"/>
          </w:rPr>
          <w:t>http://www.hse.gov.uk/services/education/school-trips.pdf</w:t>
        </w:r>
      </w:hyperlink>
      <w:r>
        <w:rPr>
          <w:rFonts w:eastAsia="Times New Roman" w:cs="Arial"/>
          <w:color w:val="006072"/>
          <w:sz w:val="24"/>
          <w:szCs w:val="24"/>
        </w:rPr>
        <w:t xml:space="preserve"> </w:t>
      </w:r>
    </w:p>
    <w:p>
      <w:pPr>
        <w:pStyle w:val="Title"/>
        <w:jc w:val="left"/>
        <w:rPr>
          <w:rFonts w:eastAsia="Times New Roman" w:cs="Arial"/>
          <w:sz w:val="24"/>
          <w:szCs w:val="24"/>
        </w:rPr>
      </w:pPr>
      <w:r>
        <w:rPr>
          <w:rFonts w:eastAsia="Times New Roman" w:cs="Arial"/>
          <w:sz w:val="24"/>
          <w:szCs w:val="24"/>
        </w:rPr>
        <w:t>Learning Outside the Classroom:</w:t>
      </w:r>
      <w:r>
        <w:rPr>
          <w:rFonts w:eastAsia="Times New Roman" w:cs="Arial"/>
          <w:sz w:val="24"/>
          <w:szCs w:val="24"/>
        </w:rPr>
        <w:br/>
      </w:r>
      <w:hyperlink r:id="rId22" w:history="1">
        <w:r>
          <w:rPr>
            <w:rStyle w:val="Hyperlink"/>
            <w:rFonts w:eastAsia="Times New Roman" w:cs="Arial"/>
            <w:color w:val="006072"/>
            <w:sz w:val="24"/>
            <w:szCs w:val="24"/>
          </w:rPr>
          <w:t>http://www.lotc.org.uk/</w:t>
        </w:r>
      </w:hyperlink>
      <w:r>
        <w:rPr>
          <w:rFonts w:eastAsia="Times New Roman" w:cs="Arial"/>
          <w:color w:val="006072"/>
          <w:sz w:val="24"/>
          <w:szCs w:val="24"/>
        </w:rPr>
        <w:t xml:space="preserve"> </w:t>
      </w:r>
    </w:p>
    <w:p>
      <w:pPr>
        <w:pStyle w:val="Title"/>
        <w:jc w:val="left"/>
        <w:rPr>
          <w:rFonts w:cs="Arial"/>
          <w:bCs/>
          <w:sz w:val="24"/>
          <w:szCs w:val="24"/>
          <w:u w:val="single"/>
        </w:rPr>
      </w:pPr>
      <w:r>
        <w:rPr>
          <w:rFonts w:eastAsia="Times New Roman" w:cs="Arial"/>
          <w:sz w:val="24"/>
          <w:szCs w:val="24"/>
        </w:rPr>
        <w:t xml:space="preserve">Outdoor Education National Advisors Panel: </w:t>
      </w:r>
      <w:hyperlink r:id="rId23" w:history="1">
        <w:r>
          <w:rPr>
            <w:rStyle w:val="Hyperlink"/>
            <w:rFonts w:cs="Arial"/>
            <w:bCs/>
            <w:sz w:val="24"/>
            <w:szCs w:val="24"/>
          </w:rPr>
          <w:t>http://oeapng.info/</w:t>
        </w:r>
      </w:hyperlink>
    </w:p>
    <w:p>
      <w:pPr>
        <w:pStyle w:val="Title"/>
        <w:jc w:val="left"/>
        <w:rPr>
          <w:rFonts w:cs="Arial"/>
          <w:b/>
          <w:bCs/>
          <w:color w:val="006072"/>
          <w:sz w:val="24"/>
          <w:szCs w:val="24"/>
        </w:rPr>
      </w:pPr>
      <w:r>
        <w:rPr>
          <w:rFonts w:cs="Arial"/>
          <w:bCs/>
          <w:sz w:val="24"/>
          <w:szCs w:val="24"/>
        </w:rPr>
        <w:t>Somerset Council Outdoor Education Website (SCOEA):</w:t>
      </w:r>
      <w:r>
        <w:rPr>
          <w:rFonts w:cs="Arial"/>
          <w:b/>
          <w:bCs/>
          <w:sz w:val="24"/>
          <w:szCs w:val="24"/>
        </w:rPr>
        <w:t xml:space="preserve"> </w:t>
      </w:r>
      <w:r>
        <w:rPr>
          <w:rFonts w:cs="Arial"/>
          <w:b/>
          <w:bCs/>
          <w:sz w:val="24"/>
          <w:szCs w:val="24"/>
        </w:rPr>
        <w:br/>
      </w:r>
      <w:hyperlink r:id="rId24" w:history="1">
        <w:r>
          <w:rPr>
            <w:rStyle w:val="Hyperlink"/>
            <w:rFonts w:cs="Arial"/>
            <w:bCs/>
            <w:color w:val="006072"/>
            <w:sz w:val="24"/>
            <w:szCs w:val="24"/>
          </w:rPr>
          <w:t>https://www.supportservicesforeducation.co.uk/Page/37933</w:t>
        </w:r>
      </w:hyperlink>
      <w:r>
        <w:rPr>
          <w:rFonts w:cs="Arial"/>
          <w:b/>
          <w:bCs/>
          <w:color w:val="006072"/>
          <w:sz w:val="24"/>
          <w:szCs w:val="24"/>
        </w:rPr>
        <w:t xml:space="preserve"> </w:t>
      </w:r>
    </w:p>
    <w:p>
      <w:pPr>
        <w:pStyle w:val="BodyText2"/>
        <w:jc w:val="both"/>
        <w:rPr>
          <w:rFonts w:cs="Arial"/>
          <w:color w:val="006072"/>
          <w:sz w:val="24"/>
        </w:rPr>
      </w:pPr>
      <w:r>
        <w:rPr>
          <w:rFonts w:cs="Arial"/>
          <w:sz w:val="24"/>
        </w:rPr>
        <w:t xml:space="preserve">SC’s </w:t>
      </w:r>
      <w:hyperlink r:id="rId25" w:history="1">
        <w:r>
          <w:rPr>
            <w:rStyle w:val="Hyperlink"/>
            <w:rFonts w:cs="Arial"/>
            <w:color w:val="006072"/>
            <w:sz w:val="24"/>
          </w:rPr>
          <w:t>Outdoor Education and Off-Site Visit Guidance</w:t>
        </w:r>
      </w:hyperlink>
    </w:p>
    <w:p>
      <w:pPr>
        <w:pStyle w:val="Title"/>
        <w:jc w:val="left"/>
        <w:rPr>
          <w:rFonts w:cs="Arial"/>
          <w:b/>
          <w:bCs/>
          <w:color w:val="006072"/>
          <w:sz w:val="24"/>
          <w:szCs w:val="24"/>
        </w:rPr>
      </w:pPr>
    </w:p>
    <w:p>
      <w:pPr>
        <w:pStyle w:val="Title"/>
        <w:jc w:val="left"/>
        <w:rPr>
          <w:rFonts w:cs="Arial"/>
          <w:b/>
          <w:bCs/>
          <w:sz w:val="24"/>
          <w:szCs w:val="24"/>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cs="Arial"/>
          <w:b/>
          <w:bCs/>
          <w:sz w:val="24"/>
          <w:szCs w:val="24"/>
          <w:u w:val="single"/>
        </w:rPr>
      </w:pPr>
    </w:p>
    <w:p>
      <w:pPr>
        <w:pStyle w:val="Title"/>
        <w:jc w:val="both"/>
        <w:rPr>
          <w:rFonts w:eastAsia="Times New Roman" w:cs="Arial"/>
          <w:b/>
          <w:bCs/>
          <w:color w:val="006072"/>
          <w:sz w:val="24"/>
          <w:szCs w:val="24"/>
        </w:rPr>
      </w:pPr>
      <w:r>
        <w:rPr>
          <w:rFonts w:cs="Arial"/>
          <w:b/>
          <w:bCs/>
          <w:color w:val="006072"/>
          <w:sz w:val="24"/>
          <w:szCs w:val="24"/>
        </w:rPr>
        <w:lastRenderedPageBreak/>
        <w:t>Appendix 1</w:t>
      </w:r>
    </w:p>
    <w:p>
      <w:pPr>
        <w:pStyle w:val="Title"/>
        <w:jc w:val="both"/>
        <w:rPr>
          <w:rFonts w:cs="Arial"/>
          <w:b/>
          <w:bCs/>
          <w:color w:val="006072"/>
          <w:sz w:val="24"/>
          <w:szCs w:val="24"/>
          <w:u w:val="single"/>
        </w:rPr>
      </w:pPr>
      <w:r>
        <w:rPr>
          <w:rFonts w:cs="Arial"/>
          <w:b/>
          <w:bCs/>
          <w:color w:val="006072"/>
          <w:sz w:val="24"/>
          <w:szCs w:val="24"/>
          <w:u w:val="single"/>
        </w:rPr>
        <w:t>Visit Leaders Check List</w:t>
      </w:r>
    </w:p>
    <w:p>
      <w:pPr>
        <w:jc w:val="both"/>
        <w:rPr>
          <w:rFonts w:cs="Arial"/>
          <w:b/>
          <w:bCs/>
          <w:color w:val="006072"/>
        </w:rPr>
      </w:pPr>
      <w:r>
        <w:rPr>
          <w:rFonts w:cs="Arial"/>
          <w:b/>
          <w:bCs/>
          <w:color w:val="006072"/>
          <w:u w:val="single"/>
        </w:rPr>
        <w:t>Must Do</w:t>
      </w:r>
      <w:r>
        <w:rPr>
          <w:rFonts w:cs="Arial"/>
          <w:b/>
          <w:bCs/>
          <w:color w:val="006072"/>
        </w:rPr>
        <w:t>:</w:t>
      </w:r>
    </w:p>
    <w:p>
      <w:pPr>
        <w:jc w:val="both"/>
        <w:rPr>
          <w:rFonts w:cs="Arial"/>
        </w:rPr>
      </w:pPr>
    </w:p>
    <w:tbl>
      <w:tblPr>
        <w:tblW w:w="5078" w:type="pct"/>
        <w:tblLayout w:type="fixed"/>
        <w:tblCellMar>
          <w:top w:w="43" w:type="dxa"/>
          <w:left w:w="115" w:type="dxa"/>
          <w:bottom w:w="43" w:type="dxa"/>
          <w:right w:w="115" w:type="dxa"/>
        </w:tblCellMar>
        <w:tblLook w:val="01E0" w:firstRow="1" w:lastRow="1" w:firstColumn="1" w:lastColumn="1" w:noHBand="0" w:noVBand="0"/>
      </w:tblPr>
      <w:tblGrid>
        <w:gridCol w:w="9434"/>
        <w:gridCol w:w="1195"/>
      </w:tblGrid>
      <w:tr>
        <w:trPr>
          <w:cantSplit/>
          <w:trHeight w:val="1202"/>
        </w:trPr>
        <w:tc>
          <w:tcPr>
            <w:tcW w:w="9435" w:type="dxa"/>
          </w:tcPr>
          <w:p>
            <w:pPr>
              <w:jc w:val="both"/>
              <w:rPr>
                <w:rFonts w:cs="Arial"/>
              </w:rPr>
            </w:pPr>
            <w:r>
              <w:rPr>
                <w:rFonts w:cs="Arial"/>
              </w:rPr>
              <w:t>Ensure that the purpose of your visit has clear educational aims and objectives.</w:t>
            </w:r>
          </w:p>
          <w:p>
            <w:pPr>
              <w:jc w:val="both"/>
              <w:rPr>
                <w:rFonts w:cs="Arial"/>
              </w:rPr>
            </w:pPr>
            <w:r>
              <w:rPr>
                <w:rFonts w:cs="Arial"/>
              </w:rPr>
              <w:br/>
              <w:t>Document the Year group/Key Stage of the young people in the purpose of visit and educational objectives area.</w:t>
            </w:r>
          </w:p>
          <w:p>
            <w:pPr>
              <w:jc w:val="both"/>
              <w:rPr>
                <w:rFonts w:cs="Arial"/>
              </w:rPr>
            </w:pP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49024" behindDoc="0" locked="0" layoutInCell="1" allowOverlap="1">
                      <wp:simplePos x="0" y="0"/>
                      <wp:positionH relativeFrom="column">
                        <wp:posOffset>148590</wp:posOffset>
                      </wp:positionH>
                      <wp:positionV relativeFrom="paragraph">
                        <wp:posOffset>366395</wp:posOffset>
                      </wp:positionV>
                      <wp:extent cx="180975" cy="190500"/>
                      <wp:effectExtent l="13970" t="8890" r="5080" b="1016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E33AA2E" id="_x0000_t202" coordsize="21600,21600" o:spt="202" path="m,l,21600r21600,l21600,xe">
                      <v:stroke joinstyle="miter"/>
                      <v:path gradientshapeok="t" o:connecttype="rect"/>
                    </v:shapetype>
                    <v:shape id="Text Box 26" o:spid="_x0000_s1026" type="#_x0000_t202" style="position:absolute;left:0;text-align:left;margin-left:11.7pt;margin-top:28.85pt;width:14.25pt;height: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">
                      <v:textbox inset="0,0,0,0">
                        <w:txbxContent>
                          <w:p w14:paraId="316DE2FD" w14:textId="77777777" w:rsidR="00C47A92" w:rsidRDefault="00C47A92" w:rsidP="00D206E3">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43904" behindDoc="0" locked="0" layoutInCell="1" allowOverlap="1">
                      <wp:simplePos x="0" y="0"/>
                      <wp:positionH relativeFrom="column">
                        <wp:posOffset>148590</wp:posOffset>
                      </wp:positionH>
                      <wp:positionV relativeFrom="paragraph">
                        <wp:posOffset>-1905</wp:posOffset>
                      </wp:positionV>
                      <wp:extent cx="180975" cy="190500"/>
                      <wp:effectExtent l="13970" t="12065" r="5080" b="6985"/>
                      <wp:wrapNone/>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80AAD2" id="Text Box 21" o:spid="_x0000_s1027" type="#_x0000_t202" style="position:absolute;left:0;text-align:left;margin-left:11.7pt;margin-top:-.15pt;width:14.25pt;height: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">
                      <v:textbox inset="0,0,0,0">
                        <w:txbxContent>
                          <w:p w14:paraId="12B2A02B" w14:textId="77777777" w:rsidR="00C47A92" w:rsidRDefault="00C47A92" w:rsidP="00D206E3">
                            <w:pPr>
                              <w:jc w:val="center"/>
                              <w:rPr>
                                <w:rFonts w:cs="Arial"/>
                              </w:rPr>
                            </w:pPr>
                          </w:p>
                        </w:txbxContent>
                      </v:textbox>
                    </v:shape>
                  </w:pict>
                </mc:Fallback>
              </mc:AlternateContent>
            </w:r>
          </w:p>
        </w:tc>
      </w:tr>
      <w:tr>
        <w:trPr>
          <w:cantSplit/>
          <w:trHeight w:val="728"/>
        </w:trPr>
        <w:tc>
          <w:tcPr>
            <w:tcW w:w="9435" w:type="dxa"/>
          </w:tcPr>
          <w:p>
            <w:pPr>
              <w:jc w:val="both"/>
              <w:rPr>
                <w:rFonts w:cs="Arial"/>
              </w:rPr>
            </w:pPr>
            <w:r>
              <w:rPr>
                <w:rFonts w:cs="Arial"/>
              </w:rPr>
              <w:t>Check any relevant, generic, risk assessments and share with visit supervisors. *</w:t>
            </w:r>
          </w:p>
          <w:p>
            <w:pPr>
              <w:jc w:val="both"/>
              <w:rPr>
                <w:rFonts w:cs="Arial"/>
              </w:rPr>
            </w:pPr>
          </w:p>
          <w:p>
            <w:pPr>
              <w:jc w:val="both"/>
              <w:rPr>
                <w:rFonts w:cs="Arial"/>
              </w:rPr>
            </w:pPr>
            <w:r>
              <w:rPr>
                <w:rFonts w:cs="Arial"/>
              </w:rPr>
              <w:t xml:space="preserve">Outline the off-site visit objectives and expectations to all supervisors/leaders involved.       </w:t>
            </w: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66432" behindDoc="0" locked="0" layoutInCell="1" allowOverlap="1">
                      <wp:simplePos x="0" y="0"/>
                      <wp:positionH relativeFrom="column">
                        <wp:posOffset>139065</wp:posOffset>
                      </wp:positionH>
                      <wp:positionV relativeFrom="paragraph">
                        <wp:posOffset>308552</wp:posOffset>
                      </wp:positionV>
                      <wp:extent cx="180975" cy="190500"/>
                      <wp:effectExtent l="0" t="0" r="28575" b="19050"/>
                      <wp:wrapNone/>
                      <wp:docPr id="2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412F0D7" id="Text Box 44" o:spid="_x0000_s1028" type="#_x0000_t202" style="position:absolute;left:0;text-align:left;margin-left:10.95pt;margin-top:24.3pt;width:14.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1DgIAACE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">
                      <v:textbox inset="0,0,0,0">
                        <w:txbxContent>
                          <w:p w14:paraId="359530C2" w14:textId="77777777" w:rsidR="0092106A" w:rsidRDefault="0092106A" w:rsidP="0092106A">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44928" behindDoc="0" locked="0" layoutInCell="1" allowOverlap="1">
                      <wp:simplePos x="0" y="0"/>
                      <wp:positionH relativeFrom="column">
                        <wp:posOffset>134678</wp:posOffset>
                      </wp:positionH>
                      <wp:positionV relativeFrom="paragraph">
                        <wp:posOffset>-1905</wp:posOffset>
                      </wp:positionV>
                      <wp:extent cx="180975" cy="190500"/>
                      <wp:effectExtent l="0" t="0" r="28575" b="190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AE29D9" id="Text Box 22" o:spid="_x0000_s1029" type="#_x0000_t202" style="position:absolute;left:0;text-align:left;margin-left:10.6pt;margin-top:-.15pt;width:14.25pt;height: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sgDwIAACEEAAAOAAAAZHJzL2Uyb0RvYy54bWysU9uO0zAQfUfiHyy/06RF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">
                      <v:textbox inset="0,0,0,0">
                        <w:txbxContent>
                          <w:p w14:paraId="35C3C592" w14:textId="77777777" w:rsidR="00C47A92" w:rsidRDefault="00C47A92" w:rsidP="00D206E3">
                            <w:pPr>
                              <w:jc w:val="center"/>
                              <w:rPr>
                                <w:rFonts w:cs="Arial"/>
                              </w:rPr>
                            </w:pPr>
                          </w:p>
                        </w:txbxContent>
                      </v:textbox>
                    </v:shape>
                  </w:pict>
                </mc:Fallback>
              </mc:AlternateContent>
            </w:r>
          </w:p>
        </w:tc>
      </w:tr>
      <w:tr>
        <w:trPr>
          <w:cantSplit/>
          <w:trHeight w:val="242"/>
        </w:trPr>
        <w:tc>
          <w:tcPr>
            <w:tcW w:w="9435" w:type="dxa"/>
          </w:tcPr>
          <w:p>
            <w:pPr>
              <w:jc w:val="both"/>
              <w:rPr>
                <w:rFonts w:cs="Arial"/>
              </w:rPr>
            </w:pPr>
            <w:r>
              <w:rPr>
                <w:rFonts w:cs="Arial"/>
              </w:rPr>
              <w:t>Any required new risk assessments to be completed and shared with visit supervisors.</w:t>
            </w: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45952" behindDoc="0" locked="0" layoutInCell="1" allowOverlap="1">
                      <wp:simplePos x="0" y="0"/>
                      <wp:positionH relativeFrom="column">
                        <wp:posOffset>148590</wp:posOffset>
                      </wp:positionH>
                      <wp:positionV relativeFrom="paragraph">
                        <wp:posOffset>-1905</wp:posOffset>
                      </wp:positionV>
                      <wp:extent cx="180975" cy="190500"/>
                      <wp:effectExtent l="13970" t="12065" r="5080" b="6985"/>
                      <wp:wrapNone/>
                      <wp:docPr id="2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7764533" id="Text Box 23" o:spid="_x0000_s1030" type="#_x0000_t202" style="position:absolute;left:0;text-align:left;margin-left:11.7pt;margin-top:-.15pt;width:14.25pt;height: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o5TDwIAACEEAAAOAAAAZHJzL2Uyb0RvYy54bWysU9uO0zAQfUfiHyy/06QV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">
                      <v:textbox inset="0,0,0,0">
                        <w:txbxContent>
                          <w:p w14:paraId="546CF800" w14:textId="77777777" w:rsidR="00C47A92" w:rsidRDefault="00C47A92" w:rsidP="00D206E3">
                            <w:pPr>
                              <w:jc w:val="center"/>
                              <w:rPr>
                                <w:rFonts w:cs="Arial"/>
                              </w:rPr>
                            </w:pPr>
                          </w:p>
                        </w:txbxContent>
                      </v:textbox>
                    </v:shape>
                  </w:pict>
                </mc:Fallback>
              </mc:AlternateContent>
            </w:r>
          </w:p>
        </w:tc>
      </w:tr>
      <w:tr>
        <w:trPr>
          <w:cantSplit/>
          <w:trHeight w:val="717"/>
        </w:trPr>
        <w:tc>
          <w:tcPr>
            <w:tcW w:w="9435" w:type="dxa"/>
          </w:tcPr>
          <w:p>
            <w:pPr>
              <w:jc w:val="both"/>
              <w:rPr>
                <w:rFonts w:cs="Arial"/>
              </w:rPr>
            </w:pPr>
            <w:r>
              <w:rPr>
                <w:rFonts w:cs="Arial"/>
              </w:rPr>
              <w:t>All critical supervisors are listed and appear in the ratio box. Other supervisors or additional support must be listed in the application.</w:t>
            </w:r>
          </w:p>
          <w:p>
            <w:pPr>
              <w:jc w:val="both"/>
              <w:rPr>
                <w:rFonts w:cs="Arial"/>
              </w:rPr>
            </w:pP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46976" behindDoc="0" locked="0" layoutInCell="1" allowOverlap="1">
                      <wp:simplePos x="0" y="0"/>
                      <wp:positionH relativeFrom="column">
                        <wp:posOffset>148590</wp:posOffset>
                      </wp:positionH>
                      <wp:positionV relativeFrom="paragraph">
                        <wp:posOffset>-1905</wp:posOffset>
                      </wp:positionV>
                      <wp:extent cx="180975" cy="190500"/>
                      <wp:effectExtent l="13970" t="8890" r="5080" b="10160"/>
                      <wp:wrapNone/>
                      <wp:docPr id="2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26D0D93" id="Text Box 24" o:spid="_x0000_s1031" type="#_x0000_t202" style="position:absolute;left:0;text-align:left;margin-left:11.7pt;margin-top:-.15pt;width:14.25pt;height: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QGDgIAACE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">
                      <v:textbox inset="0,0,0,0">
                        <w:txbxContent>
                          <w:p w14:paraId="1EB13461" w14:textId="77777777" w:rsidR="00C47A92" w:rsidRDefault="00C47A92" w:rsidP="00D206E3">
                            <w:pPr>
                              <w:jc w:val="center"/>
                              <w:rPr>
                                <w:rFonts w:cs="Arial"/>
                              </w:rPr>
                            </w:pPr>
                          </w:p>
                        </w:txbxContent>
                      </v:textbox>
                    </v:shape>
                  </w:pict>
                </mc:Fallback>
              </mc:AlternateContent>
            </w:r>
          </w:p>
        </w:tc>
      </w:tr>
      <w:tr>
        <w:trPr>
          <w:cantSplit/>
          <w:trHeight w:val="971"/>
        </w:trPr>
        <w:tc>
          <w:tcPr>
            <w:tcW w:w="9435" w:type="dxa"/>
          </w:tcPr>
          <w:p>
            <w:pPr>
              <w:jc w:val="both"/>
              <w:rPr>
                <w:rFonts w:cs="Arial"/>
              </w:rPr>
            </w:pPr>
            <w:r>
              <w:rPr>
                <w:rFonts w:cs="Arial"/>
              </w:rPr>
              <w:t>All attendee numbers to be recorded in the ratio box.</w:t>
            </w:r>
          </w:p>
          <w:p>
            <w:pPr>
              <w:jc w:val="both"/>
              <w:rPr>
                <w:rFonts w:cs="Arial"/>
              </w:rPr>
            </w:pPr>
          </w:p>
          <w:p>
            <w:pPr>
              <w:jc w:val="both"/>
              <w:rPr>
                <w:rFonts w:cs="Arial"/>
              </w:rPr>
            </w:pPr>
            <w:r>
              <w:rPr>
                <w:rFonts w:cs="Arial"/>
              </w:rPr>
              <w:t>If the activity is adventurous and is being led by a qualified member of staff from your educational establishment, ensure that they have completed an EV3 form.</w:t>
            </w: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62336" behindDoc="0" locked="0" layoutInCell="1" allowOverlap="1">
                      <wp:simplePos x="0" y="0"/>
                      <wp:positionH relativeFrom="column">
                        <wp:posOffset>148590</wp:posOffset>
                      </wp:positionH>
                      <wp:positionV relativeFrom="paragraph">
                        <wp:posOffset>-25400</wp:posOffset>
                      </wp:positionV>
                      <wp:extent cx="180975" cy="190500"/>
                      <wp:effectExtent l="13970" t="8890" r="5080" b="10160"/>
                      <wp:wrapNone/>
                      <wp:docPr id="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EDF0B08" id="Text Box 40" o:spid="_x0000_s1032" type="#_x0000_t202" style="position:absolute;left:0;text-align:left;margin-left:11.7pt;margin-top:-2pt;width:14.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">
                      <v:textbox inset="0,0,0,0">
                        <w:txbxContent>
                          <w:p w14:paraId="39DC42BC" w14:textId="77777777" w:rsidR="00EE17F1" w:rsidRDefault="00EE17F1" w:rsidP="00EE17F1">
                            <w:pPr>
                              <w:jc w:val="center"/>
                              <w:rPr>
                                <w:rFonts w:cs="Arial"/>
                              </w:rPr>
                            </w:pPr>
                          </w:p>
                        </w:txbxContent>
                      </v:textbox>
                    </v:shape>
                  </w:pict>
                </mc:Fallback>
              </mc:AlternateContent>
            </w:r>
          </w:p>
          <w:p>
            <w:pPr>
              <w:jc w:val="both"/>
              <w:rPr>
                <w:rFonts w:cs="Arial"/>
              </w:rPr>
            </w:pPr>
          </w:p>
          <w:p>
            <w:pPr>
              <w:jc w:val="both"/>
              <w:rPr>
                <w:rFonts w:cs="Arial"/>
              </w:rPr>
            </w:pPr>
            <w:r>
              <w:rPr>
                <w:rFonts w:cs="Arial"/>
                <w:noProof/>
                <w:lang w:eastAsia="en-GB"/>
              </w:rPr>
              <mc:AlternateContent>
                <mc:Choice Requires="wps">
                  <w:drawing>
                    <wp:anchor distT="0" distB="0" distL="114300" distR="114300" simplePos="0" relativeHeight="251648000" behindDoc="0" locked="0" layoutInCell="1" allowOverlap="1">
                      <wp:simplePos x="0" y="0"/>
                      <wp:positionH relativeFrom="column">
                        <wp:posOffset>148590</wp:posOffset>
                      </wp:positionH>
                      <wp:positionV relativeFrom="paragraph">
                        <wp:posOffset>-1905</wp:posOffset>
                      </wp:positionV>
                      <wp:extent cx="180975" cy="190500"/>
                      <wp:effectExtent l="13970" t="12065" r="5080" b="6985"/>
                      <wp:wrapNone/>
                      <wp:docPr id="1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7B6D1BE" id="Text Box 25" o:spid="_x0000_s1033" type="#_x0000_t202" style="position:absolute;left:0;text-align:left;margin-left:11.7pt;margin-top:-.15pt;width:14.25pt;height: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">
                      <v:textbox inset="0,0,0,0">
                        <w:txbxContent>
                          <w:p w14:paraId="59C34229" w14:textId="77777777" w:rsidR="00C47A92" w:rsidRDefault="00C47A92" w:rsidP="00D206E3">
                            <w:pPr>
                              <w:jc w:val="center"/>
                              <w:rPr>
                                <w:rFonts w:cs="Arial"/>
                              </w:rPr>
                            </w:pPr>
                          </w:p>
                        </w:txbxContent>
                      </v:textbox>
                    </v:shape>
                  </w:pict>
                </mc:Fallback>
              </mc:AlternateContent>
            </w:r>
          </w:p>
        </w:tc>
      </w:tr>
      <w:tr>
        <w:trPr>
          <w:cantSplit/>
          <w:trHeight w:val="231"/>
        </w:trPr>
        <w:tc>
          <w:tcPr>
            <w:tcW w:w="9435" w:type="dxa"/>
          </w:tcPr>
          <w:p>
            <w:pPr>
              <w:jc w:val="both"/>
              <w:rPr>
                <w:rFonts w:cs="Arial"/>
              </w:rPr>
            </w:pPr>
          </w:p>
        </w:tc>
        <w:tc>
          <w:tcPr>
            <w:tcW w:w="1195" w:type="dxa"/>
          </w:tcPr>
          <w:p>
            <w:pPr>
              <w:jc w:val="both"/>
              <w:rPr>
                <w:rFonts w:cs="Arial"/>
              </w:rPr>
            </w:pPr>
          </w:p>
        </w:tc>
      </w:tr>
      <w:tr>
        <w:trPr>
          <w:cantSplit/>
          <w:trHeight w:val="485"/>
        </w:trPr>
        <w:tc>
          <w:tcPr>
            <w:tcW w:w="9435" w:type="dxa"/>
          </w:tcPr>
          <w:p>
            <w:pPr>
              <w:jc w:val="both"/>
              <w:rPr>
                <w:rFonts w:cs="Arial"/>
              </w:rPr>
            </w:pPr>
            <w:r>
              <w:rPr>
                <w:rFonts w:cs="Arial"/>
              </w:rPr>
              <w:t>Ensure both the insurance box and the category of visit is selected.</w:t>
            </w:r>
          </w:p>
          <w:p>
            <w:pPr>
              <w:jc w:val="both"/>
              <w:rPr>
                <w:rFonts w:cs="Arial"/>
              </w:rPr>
            </w:pP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50048" behindDoc="0" locked="0" layoutInCell="1" allowOverlap="1">
                      <wp:simplePos x="0" y="0"/>
                      <wp:positionH relativeFrom="column">
                        <wp:posOffset>148590</wp:posOffset>
                      </wp:positionH>
                      <wp:positionV relativeFrom="paragraph">
                        <wp:posOffset>-1905</wp:posOffset>
                      </wp:positionV>
                      <wp:extent cx="180975" cy="190500"/>
                      <wp:effectExtent l="13970" t="5080" r="5080" b="13970"/>
                      <wp:wrapNone/>
                      <wp:docPr id="1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3E5B3FF" id="Text Box 27" o:spid="_x0000_s1034" type="#_x0000_t202" style="position:absolute;left:0;text-align:left;margin-left:11.7pt;margin-top:-.15pt;width:14.25pt;height: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AeDgIAACE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">
                      <v:textbox inset="0,0,0,0">
                        <w:txbxContent>
                          <w:p w14:paraId="23C90A97" w14:textId="77777777" w:rsidR="00C47A92" w:rsidRDefault="00C47A92" w:rsidP="00D206E3">
                            <w:pPr>
                              <w:jc w:val="center"/>
                              <w:rPr>
                                <w:rFonts w:cs="Arial"/>
                              </w:rPr>
                            </w:pPr>
                          </w:p>
                        </w:txbxContent>
                      </v:textbox>
                    </v:shape>
                  </w:pict>
                </mc:Fallback>
              </mc:AlternateContent>
            </w:r>
          </w:p>
        </w:tc>
      </w:tr>
      <w:tr>
        <w:trPr>
          <w:cantSplit/>
          <w:trHeight w:val="474"/>
        </w:trPr>
        <w:tc>
          <w:tcPr>
            <w:tcW w:w="9435" w:type="dxa"/>
          </w:tcPr>
          <w:p>
            <w:pPr>
              <w:jc w:val="both"/>
              <w:rPr>
                <w:rFonts w:cs="Arial"/>
              </w:rPr>
            </w:pPr>
            <w:r>
              <w:rPr>
                <w:rFonts w:cs="Arial"/>
              </w:rPr>
              <w:t xml:space="preserve">Itinerary to be completed denoting travel stages (to and from venue) and a stage(s) denoting planned activities and supervision arrangements. </w:t>
            </w: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51072" behindDoc="0" locked="0" layoutInCell="1" allowOverlap="1">
                      <wp:simplePos x="0" y="0"/>
                      <wp:positionH relativeFrom="column">
                        <wp:posOffset>148590</wp:posOffset>
                      </wp:positionH>
                      <wp:positionV relativeFrom="paragraph">
                        <wp:posOffset>-1905</wp:posOffset>
                      </wp:positionV>
                      <wp:extent cx="180975" cy="190500"/>
                      <wp:effectExtent l="13970" t="10795" r="5080" b="8255"/>
                      <wp:wrapNone/>
                      <wp:docPr id="1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F08BD79" id="Text Box 28" o:spid="_x0000_s1035" type="#_x0000_t202" style="position:absolute;left:0;text-align:left;margin-left:11.7pt;margin-top:-.15pt;width:14.25pt;height: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pLDgIAACE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">
                      <v:textbox inset="0,0,0,0">
                        <w:txbxContent>
                          <w:p w14:paraId="33B5891E" w14:textId="77777777" w:rsidR="00C47A92" w:rsidRDefault="00C47A92" w:rsidP="00D206E3">
                            <w:pPr>
                              <w:jc w:val="center"/>
                              <w:rPr>
                                <w:rFonts w:cs="Arial"/>
                              </w:rPr>
                            </w:pPr>
                          </w:p>
                        </w:txbxContent>
                      </v:textbox>
                    </v:shape>
                  </w:pict>
                </mc:Fallback>
              </mc:AlternateContent>
            </w:r>
          </w:p>
        </w:tc>
      </w:tr>
      <w:tr>
        <w:trPr>
          <w:cantSplit/>
          <w:trHeight w:val="1214"/>
        </w:trPr>
        <w:tc>
          <w:tcPr>
            <w:tcW w:w="9435" w:type="dxa"/>
          </w:tcPr>
          <w:p>
            <w:pPr>
              <w:jc w:val="both"/>
              <w:rPr>
                <w:rFonts w:cs="Arial"/>
              </w:rPr>
            </w:pPr>
            <w:r>
              <w:rPr>
                <w:rFonts w:cs="Arial"/>
              </w:rPr>
              <w:t>Emergency contact number to be recorded for the visit - home and away.</w:t>
            </w:r>
          </w:p>
          <w:p>
            <w:pPr>
              <w:jc w:val="both"/>
              <w:rPr>
                <w:rFonts w:cs="Arial"/>
              </w:rPr>
            </w:pPr>
          </w:p>
          <w:p>
            <w:pPr>
              <w:jc w:val="both"/>
              <w:rPr>
                <w:rFonts w:cs="Arial"/>
              </w:rPr>
            </w:pPr>
            <w:r>
              <w:rPr>
                <w:rFonts w:cs="Arial"/>
              </w:rPr>
              <w:t>Emergency arrangements, including first aid, have been communicated to relevant supervisors and participants in case of emergency during the off-site visit.</w:t>
            </w:r>
          </w:p>
          <w:p>
            <w:pPr>
              <w:jc w:val="both"/>
              <w:rPr>
                <w:rFonts w:cs="Arial"/>
              </w:rPr>
            </w:pP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68480" behindDoc="0" locked="0" layoutInCell="1" allowOverlap="1">
                      <wp:simplePos x="0" y="0"/>
                      <wp:positionH relativeFrom="column">
                        <wp:posOffset>139065</wp:posOffset>
                      </wp:positionH>
                      <wp:positionV relativeFrom="paragraph">
                        <wp:posOffset>457835</wp:posOffset>
                      </wp:positionV>
                      <wp:extent cx="180975" cy="190500"/>
                      <wp:effectExtent l="13970" t="9525" r="5080" b="9525"/>
                      <wp:wrapNone/>
                      <wp:docPr id="1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0D7F185" id="Text Box 48" o:spid="_x0000_s1036" type="#_x0000_t202" style="position:absolute;left:0;text-align:left;margin-left:10.95pt;margin-top:36.05pt;width:14.2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DYpDg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">
                      <v:textbox inset="0,0,0,0">
                        <w:txbxContent>
                          <w:p w14:paraId="57A44AD1" w14:textId="77777777" w:rsidR="009367C9" w:rsidRDefault="009367C9" w:rsidP="009367C9">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52096" behindDoc="0" locked="0" layoutInCell="1" allowOverlap="1">
                      <wp:simplePos x="0" y="0"/>
                      <wp:positionH relativeFrom="column">
                        <wp:posOffset>148590</wp:posOffset>
                      </wp:positionH>
                      <wp:positionV relativeFrom="paragraph">
                        <wp:posOffset>-1905</wp:posOffset>
                      </wp:positionV>
                      <wp:extent cx="180975" cy="190500"/>
                      <wp:effectExtent l="13970" t="6985" r="5080" b="12065"/>
                      <wp:wrapNone/>
                      <wp:docPr id="1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57E7B3C" id="Text Box 29" o:spid="_x0000_s1037" type="#_x0000_t202" style="position:absolute;left:0;text-align:left;margin-left:11.7pt;margin-top:-.15pt;width:14.2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x8Dg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">
                      <v:textbox inset="0,0,0,0">
                        <w:txbxContent>
                          <w:p w14:paraId="5BFB0A0F" w14:textId="77777777" w:rsidR="00C47A92" w:rsidRDefault="00C47A92" w:rsidP="00D206E3">
                            <w:pPr>
                              <w:jc w:val="center"/>
                              <w:rPr>
                                <w:rFonts w:cs="Arial"/>
                              </w:rPr>
                            </w:pPr>
                          </w:p>
                        </w:txbxContent>
                      </v:textbox>
                    </v:shape>
                  </w:pict>
                </mc:Fallback>
              </mc:AlternateContent>
            </w:r>
          </w:p>
        </w:tc>
      </w:tr>
      <w:tr>
        <w:trPr>
          <w:cantSplit/>
          <w:trHeight w:val="474"/>
        </w:trPr>
        <w:tc>
          <w:tcPr>
            <w:tcW w:w="9435" w:type="dxa"/>
          </w:tcPr>
          <w:p>
            <w:pPr>
              <w:jc w:val="both"/>
              <w:rPr>
                <w:rFonts w:cs="Arial"/>
              </w:rPr>
            </w:pPr>
            <w:r>
              <w:rPr>
                <w:rFonts w:cs="Arial"/>
              </w:rPr>
              <w:t>The visit must be submitted for External Visit Co-ordinator approval prior to the date of departure and in good time for OEA approval (Category B and C visits).</w:t>
            </w:r>
          </w:p>
        </w:tc>
        <w:tc>
          <w:tcPr>
            <w:tcW w:w="1195" w:type="dxa"/>
          </w:tcPr>
          <w:p>
            <w:pPr>
              <w:jc w:val="both"/>
              <w:rPr>
                <w:rFonts w:cs="Arial"/>
              </w:rPr>
            </w:pPr>
            <w:r>
              <w:rPr>
                <w:rFonts w:cs="Arial"/>
                <w:noProof/>
                <w:lang w:eastAsia="en-GB"/>
              </w:rPr>
              <mc:AlternateContent>
                <mc:Choice Requires="wps">
                  <w:drawing>
                    <wp:anchor distT="0" distB="0" distL="114300" distR="114300" simplePos="0" relativeHeight="251653120" behindDoc="0" locked="0" layoutInCell="1" allowOverlap="1">
                      <wp:simplePos x="0" y="0"/>
                      <wp:positionH relativeFrom="column">
                        <wp:posOffset>148590</wp:posOffset>
                      </wp:positionH>
                      <wp:positionV relativeFrom="paragraph">
                        <wp:posOffset>-1905</wp:posOffset>
                      </wp:positionV>
                      <wp:extent cx="180975" cy="190500"/>
                      <wp:effectExtent l="13970" t="10795" r="5080" b="8255"/>
                      <wp:wrapNone/>
                      <wp:docPr id="1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46DF70" id="Text Box 30" o:spid="_x0000_s1038" type="#_x0000_t202" style="position:absolute;left:0;text-align:left;margin-left:11.7pt;margin-top:-.15pt;width:14.25pt;height: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OCDw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">
                      <v:textbox inset="0,0,0,0">
                        <w:txbxContent>
                          <w:p w14:paraId="3502B24F" w14:textId="77777777" w:rsidR="00C47A92" w:rsidRDefault="00C47A92" w:rsidP="00D206E3">
                            <w:pPr>
                              <w:jc w:val="center"/>
                              <w:rPr>
                                <w:rFonts w:cs="Arial"/>
                              </w:rPr>
                            </w:pPr>
                          </w:p>
                        </w:txbxContent>
                      </v:textbox>
                    </v:shape>
                  </w:pict>
                </mc:Fallback>
              </mc:AlternateContent>
            </w:r>
          </w:p>
        </w:tc>
      </w:tr>
      <w:tr>
        <w:trPr>
          <w:cantSplit/>
          <w:trHeight w:val="2902"/>
        </w:trPr>
        <w:tc>
          <w:tcPr>
            <w:tcW w:w="9435" w:type="dxa"/>
          </w:tcPr>
          <w:p>
            <w:pPr>
              <w:jc w:val="both"/>
              <w:rPr>
                <w:rFonts w:cs="Arial"/>
              </w:rPr>
            </w:pPr>
            <w:r>
              <w:rPr>
                <w:rFonts w:cs="Arial"/>
              </w:rPr>
              <w:t>Confirmed travel or transport arrangements with an operator (if required).</w:t>
            </w:r>
          </w:p>
          <w:p>
            <w:pPr>
              <w:jc w:val="both"/>
              <w:rPr>
                <w:rFonts w:cs="Arial"/>
              </w:rPr>
            </w:pPr>
          </w:p>
          <w:p>
            <w:pPr>
              <w:jc w:val="both"/>
              <w:rPr>
                <w:rFonts w:cs="Arial"/>
              </w:rPr>
            </w:pPr>
            <w:r>
              <w:rPr>
                <w:rFonts w:cs="Arial"/>
              </w:rPr>
              <w:t>Confirmed accommodation arrangements, including accessibility (if required).</w:t>
            </w:r>
          </w:p>
          <w:p>
            <w:pPr>
              <w:jc w:val="both"/>
              <w:rPr>
                <w:rFonts w:cs="Arial"/>
              </w:rPr>
            </w:pPr>
          </w:p>
          <w:p>
            <w:pPr>
              <w:jc w:val="both"/>
              <w:rPr>
                <w:rFonts w:cs="Arial"/>
              </w:rPr>
            </w:pPr>
            <w:r>
              <w:rPr>
                <w:rFonts w:cs="Arial"/>
              </w:rPr>
              <w:t>Ensure that the External Visit Coordinator is aware of the trip and has given approval (Local authority for category B and C activities).</w:t>
            </w:r>
          </w:p>
          <w:p>
            <w:pPr>
              <w:jc w:val="both"/>
              <w:rPr>
                <w:rFonts w:cs="Arial"/>
              </w:rPr>
            </w:pPr>
          </w:p>
          <w:p>
            <w:pPr>
              <w:jc w:val="both"/>
              <w:rPr>
                <w:rFonts w:cs="Arial"/>
              </w:rPr>
            </w:pPr>
            <w:r>
              <w:rPr>
                <w:rFonts w:cs="Arial"/>
              </w:rPr>
              <w:t>Considered alternative plans if factors such as bad weather, venue or transport issues arise.</w:t>
            </w:r>
          </w:p>
          <w:p>
            <w:pPr>
              <w:jc w:val="both"/>
              <w:rPr>
                <w:rFonts w:cs="Arial"/>
              </w:rPr>
            </w:pPr>
          </w:p>
          <w:p>
            <w:pPr>
              <w:jc w:val="both"/>
              <w:rPr>
                <w:rFonts w:cs="Arial"/>
              </w:rPr>
            </w:pPr>
            <w:r>
              <w:rPr>
                <w:rFonts w:cs="Arial"/>
              </w:rPr>
              <w:t>Checked the weather for outdoor activities, considering temperature, daylight hours, rain, snow etc prior to the off-site visit.</w:t>
            </w:r>
          </w:p>
        </w:tc>
        <w:tc>
          <w:tcPr>
            <w:tcW w:w="1195" w:type="dxa"/>
          </w:tcPr>
          <w:p>
            <w:pPr>
              <w:jc w:val="both"/>
              <w:rPr>
                <w:rFonts w:cs="Arial"/>
              </w:rPr>
            </w:pPr>
            <w:r>
              <w:rPr>
                <w:rFonts w:cs="Arial"/>
                <w:noProof/>
              </w:rPr>
              <mc:AlternateContent>
                <mc:Choice Requires="wps">
                  <w:drawing>
                    <wp:anchor distT="0" distB="0" distL="114300" distR="114300" simplePos="0" relativeHeight="251671552" behindDoc="0" locked="0" layoutInCell="1" allowOverlap="1">
                      <wp:simplePos x="0" y="0"/>
                      <wp:positionH relativeFrom="column">
                        <wp:posOffset>177165</wp:posOffset>
                      </wp:positionH>
                      <wp:positionV relativeFrom="paragraph">
                        <wp:posOffset>1795838</wp:posOffset>
                      </wp:positionV>
                      <wp:extent cx="180975" cy="190500"/>
                      <wp:effectExtent l="0" t="0" r="28575" b="1905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C8F7C2D" id="Text Box 51" o:spid="_x0000_s1039" type="#_x0000_t202" style="position:absolute;left:0;text-align:left;margin-left:13.95pt;margin-top:141.4pt;width:14.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8nXDwIAACIEAAAOAAAAZHJzL2Uyb0RvYy54bWysU9uO0zAQfUfiHyy/06RF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">
                      <v:textbox inset="0,0,0,0">
                        <w:txbxContent>
                          <w:p w14:paraId="13E3F592" w14:textId="77777777" w:rsidR="009367C9" w:rsidRDefault="009367C9" w:rsidP="009367C9">
                            <w:pPr>
                              <w:jc w:val="center"/>
                              <w:rPr>
                                <w:rFonts w:cs="Arial"/>
                              </w:rPr>
                            </w:pPr>
                          </w:p>
                        </w:txbxContent>
                      </v:textbox>
                    </v:shape>
                  </w:pict>
                </mc:Fallback>
              </mc:AlternateContent>
            </w:r>
            <w:r>
              <w:rPr>
                <w:rFonts w:cs="Arial"/>
                <w:noProof/>
              </w:rPr>
              <mc:AlternateContent>
                <mc:Choice Requires="wps">
                  <w:drawing>
                    <wp:anchor distT="0" distB="0" distL="114300" distR="114300" simplePos="0" relativeHeight="251670528" behindDoc="0" locked="0" layoutInCell="1" allowOverlap="1">
                      <wp:simplePos x="0" y="0"/>
                      <wp:positionH relativeFrom="column">
                        <wp:posOffset>158115</wp:posOffset>
                      </wp:positionH>
                      <wp:positionV relativeFrom="paragraph">
                        <wp:posOffset>1214062</wp:posOffset>
                      </wp:positionV>
                      <wp:extent cx="180975" cy="190500"/>
                      <wp:effectExtent l="0" t="0" r="28575" b="19050"/>
                      <wp:wrapNone/>
                      <wp:docPr id="1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42AC9E0" id="Text Box 50" o:spid="_x0000_s1040" type="#_x0000_t202" style="position:absolute;left:0;text-align:left;margin-left:12.45pt;margin-top:95.6pt;width:14.2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OykDwIAACIEAAAOAAAAZHJzL2Uyb0RvYy54bWysU9uO0zAQfUfiHyy/06QV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">
                      <v:textbox inset="0,0,0,0">
                        <w:txbxContent>
                          <w:p w14:paraId="080BEE72" w14:textId="77777777" w:rsidR="009367C9" w:rsidRDefault="009367C9" w:rsidP="009367C9">
                            <w:pPr>
                              <w:jc w:val="center"/>
                              <w:rPr>
                                <w:rFonts w:cs="Arial"/>
                              </w:rPr>
                            </w:pPr>
                          </w:p>
                        </w:txbxContent>
                      </v:textbox>
                    </v:shape>
                  </w:pict>
                </mc:Fallback>
              </mc:AlternateContent>
            </w:r>
            <w:r>
              <w:rPr>
                <w:rFonts w:cs="Arial"/>
                <w:noProof/>
              </w:rPr>
              <mc:AlternateContent>
                <mc:Choice Requires="wps">
                  <w:drawing>
                    <wp:anchor distT="0" distB="0" distL="114300" distR="114300" simplePos="0" relativeHeight="251669504" behindDoc="0" locked="0" layoutInCell="1" allowOverlap="1">
                      <wp:simplePos x="0" y="0"/>
                      <wp:positionH relativeFrom="column">
                        <wp:posOffset>153670</wp:posOffset>
                      </wp:positionH>
                      <wp:positionV relativeFrom="paragraph">
                        <wp:posOffset>697172</wp:posOffset>
                      </wp:positionV>
                      <wp:extent cx="180975" cy="190500"/>
                      <wp:effectExtent l="0" t="0" r="28575" b="19050"/>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77C5C7" id="Text Box 49" o:spid="_x0000_s1041" type="#_x0000_t202" style="position:absolute;left:0;text-align:left;margin-left:12.1pt;margin-top:54.9pt;width:14.2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kbxDw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">
                      <v:textbox inset="0,0,0,0">
                        <w:txbxContent>
                          <w:p w14:paraId="4EEEEA54" w14:textId="77777777" w:rsidR="009367C9" w:rsidRDefault="009367C9" w:rsidP="009367C9">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64384" behindDoc="0" locked="0" layoutInCell="1" allowOverlap="1">
                      <wp:simplePos x="0" y="0"/>
                      <wp:positionH relativeFrom="column">
                        <wp:posOffset>158115</wp:posOffset>
                      </wp:positionH>
                      <wp:positionV relativeFrom="paragraph">
                        <wp:posOffset>366453</wp:posOffset>
                      </wp:positionV>
                      <wp:extent cx="180975" cy="190500"/>
                      <wp:effectExtent l="0" t="0" r="28575" b="19050"/>
                      <wp:wrapNone/>
                      <wp:docPr id="1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1FEEBB5" id="Text Box 42" o:spid="_x0000_s1042" type="#_x0000_t202" style="position:absolute;left:0;text-align:left;margin-left:12.45pt;margin-top:28.85pt;width:14.2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">
                      <v:textbox inset="0,0,0,0">
                        <w:txbxContent>
                          <w:p w14:paraId="2EEAC0BA" w14:textId="77777777" w:rsidR="00D94A03" w:rsidRDefault="00D94A03" w:rsidP="00D94A03">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54144" behindDoc="0" locked="0" layoutInCell="1" allowOverlap="1">
                      <wp:simplePos x="0" y="0"/>
                      <wp:positionH relativeFrom="column">
                        <wp:posOffset>148590</wp:posOffset>
                      </wp:positionH>
                      <wp:positionV relativeFrom="paragraph">
                        <wp:posOffset>-1905</wp:posOffset>
                      </wp:positionV>
                      <wp:extent cx="180975" cy="190500"/>
                      <wp:effectExtent l="13970" t="6350" r="5080" b="1270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32D3AE8" id="Text Box 31" o:spid="_x0000_s1043" type="#_x0000_t202" style="position:absolute;left:0;text-align:left;margin-left:11.7pt;margin-top:-.15pt;width:14.2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">
                      <v:textbox inset="0,0,0,0">
                        <w:txbxContent>
                          <w:p w14:paraId="6AD03E6B" w14:textId="77777777" w:rsidR="00C47A92" w:rsidRDefault="00C47A92" w:rsidP="00D206E3">
                            <w:pPr>
                              <w:jc w:val="center"/>
                              <w:rPr>
                                <w:rFonts w:cs="Arial"/>
                              </w:rPr>
                            </w:pPr>
                          </w:p>
                        </w:txbxContent>
                      </v:textbox>
                    </v:shape>
                  </w:pict>
                </mc:Fallback>
              </mc:AlternateContent>
            </w:r>
          </w:p>
        </w:tc>
      </w:tr>
    </w:tbl>
    <w:p>
      <w:pPr>
        <w:jc w:val="both"/>
        <w:rPr>
          <w:rFonts w:cs="Arial"/>
        </w:rPr>
      </w:pPr>
    </w:p>
    <w:p>
      <w:pPr>
        <w:jc w:val="both"/>
        <w:rPr>
          <w:rFonts w:cs="Arial"/>
          <w:b/>
          <w:bCs/>
        </w:rPr>
      </w:pPr>
      <w:r>
        <w:rPr>
          <w:rFonts w:cs="Arial"/>
          <w:b/>
          <w:bCs/>
        </w:rPr>
        <w:t xml:space="preserve">*Note: A risk assessment must be completed for the planned activity, whilst a generic risk assessment can be used to cover an activity that is regular or will be run by one or more </w:t>
      </w:r>
      <w:r>
        <w:rPr>
          <w:rFonts w:cs="Arial"/>
          <w:b/>
          <w:bCs/>
        </w:rPr>
        <w:lastRenderedPageBreak/>
        <w:t xml:space="preserve">groups or classes.  </w:t>
      </w:r>
      <w:r>
        <w:rPr>
          <w:rFonts w:cs="Arial"/>
          <w:bCs/>
          <w:i/>
        </w:rPr>
        <w:t>(Example – a residential to Kilve Court would require a Kilve Court risk assessment and coach or minibus travel risk assessment)</w:t>
      </w:r>
    </w:p>
    <w:p>
      <w:pPr>
        <w:jc w:val="both"/>
        <w:rPr>
          <w:rFonts w:cs="Arial"/>
          <w:b/>
          <w:bCs/>
        </w:rPr>
      </w:pPr>
    </w:p>
    <w:p>
      <w:pPr>
        <w:jc w:val="both"/>
        <w:rPr>
          <w:rFonts w:cs="Arial"/>
          <w:b/>
          <w:bCs/>
        </w:rPr>
      </w:pPr>
      <w:r>
        <w:rPr>
          <w:rFonts w:cs="Arial"/>
          <w:b/>
          <w:bCs/>
        </w:rPr>
        <w:t xml:space="preserve">Regular activities, e.g. Coach Travel should be reviewed on an annual basis by the school’s health and safety co-ordinator.  </w:t>
      </w:r>
    </w:p>
    <w:p>
      <w:pPr>
        <w:jc w:val="both"/>
        <w:rPr>
          <w:rFonts w:cs="Arial"/>
          <w:b/>
          <w:bCs/>
        </w:rPr>
      </w:pPr>
    </w:p>
    <w:p>
      <w:pPr>
        <w:jc w:val="both"/>
        <w:rPr>
          <w:rFonts w:cs="Arial"/>
          <w:b/>
          <w:bCs/>
        </w:rPr>
      </w:pPr>
      <w:r>
        <w:rPr>
          <w:rFonts w:cs="Arial"/>
          <w:b/>
          <w:bCs/>
        </w:rPr>
        <w:t>Visit Leaders need to ensure that they have looked at the risk assessments relevant to the activity and shared them with all supervisors who are involved – it will NOT require reviewing or completion of a new assessment for each visit.</w:t>
      </w:r>
    </w:p>
    <w:p>
      <w:pPr>
        <w:jc w:val="both"/>
        <w:rPr>
          <w:rFonts w:cs="Arial"/>
          <w:u w:val="single"/>
        </w:rPr>
      </w:pPr>
    </w:p>
    <w:p>
      <w:pPr>
        <w:jc w:val="both"/>
        <w:rPr>
          <w:rFonts w:cs="Arial"/>
          <w:b/>
          <w:bCs/>
          <w:i/>
          <w:color w:val="006072"/>
        </w:rPr>
      </w:pPr>
      <w:r>
        <w:rPr>
          <w:rFonts w:cs="Arial"/>
          <w:b/>
          <w:bCs/>
          <w:color w:val="006072"/>
          <w:u w:val="single"/>
        </w:rPr>
        <w:t>Should do</w:t>
      </w:r>
      <w:r>
        <w:rPr>
          <w:rFonts w:cs="Arial"/>
          <w:b/>
          <w:bCs/>
          <w:color w:val="006072"/>
        </w:rPr>
        <w:t xml:space="preserve"> </w:t>
      </w:r>
      <w:r>
        <w:rPr>
          <w:rFonts w:cs="Arial"/>
          <w:b/>
          <w:bCs/>
          <w:i/>
          <w:color w:val="006072"/>
        </w:rPr>
        <w:t>(Helpful to trip planners in the future)</w:t>
      </w:r>
    </w:p>
    <w:p>
      <w:pPr>
        <w:jc w:val="both"/>
        <w:rPr>
          <w:rFonts w:cs="Arial"/>
          <w:i/>
        </w:rPr>
      </w:pPr>
    </w:p>
    <w:tbl>
      <w:tblPr>
        <w:tblW w:w="5042" w:type="pct"/>
        <w:tblLayout w:type="fixed"/>
        <w:tblCellMar>
          <w:top w:w="43" w:type="dxa"/>
          <w:left w:w="115" w:type="dxa"/>
          <w:bottom w:w="43" w:type="dxa"/>
          <w:right w:w="115" w:type="dxa"/>
        </w:tblCellMar>
        <w:tblLook w:val="01E0" w:firstRow="1" w:lastRow="1" w:firstColumn="1" w:lastColumn="1" w:noHBand="0" w:noVBand="0"/>
      </w:tblPr>
      <w:tblGrid>
        <w:gridCol w:w="9363"/>
        <w:gridCol w:w="1191"/>
      </w:tblGrid>
      <w:tr>
        <w:trPr>
          <w:cantSplit/>
          <w:trHeight w:val="2499"/>
        </w:trPr>
        <w:tc>
          <w:tcPr>
            <w:tcW w:w="9572" w:type="dxa"/>
          </w:tcPr>
          <w:p>
            <w:pPr>
              <w:jc w:val="both"/>
              <w:rPr>
                <w:rFonts w:cs="Arial"/>
              </w:rPr>
            </w:pPr>
            <w:r>
              <w:rPr>
                <w:rFonts w:cs="Arial"/>
              </w:rPr>
              <w:t>Conduct a pre-visit to the venue; or contact the venue; or research the venue website beforehand to confirm that the venue will meet the educational aims and objectives; is inclusive for young people of all abilities; provides a safe and secure environment for the planned activities (and residence if the group is staying).</w:t>
            </w:r>
          </w:p>
          <w:p>
            <w:pPr>
              <w:jc w:val="both"/>
              <w:rPr>
                <w:rFonts w:cs="Arial"/>
              </w:rPr>
            </w:pPr>
          </w:p>
          <w:p>
            <w:pPr>
              <w:jc w:val="both"/>
              <w:rPr>
                <w:rFonts w:cs="Arial"/>
              </w:rPr>
            </w:pPr>
            <w:r>
              <w:rPr>
                <w:rFonts w:cs="Arial"/>
              </w:rPr>
              <w:t>Add links to information regarding the trip to be found on your school web site into the links page.</w:t>
            </w:r>
            <w:r>
              <w:rPr>
                <w:rFonts w:cs="Arial"/>
                <w:color w:val="006072"/>
              </w:rPr>
              <w:t xml:space="preserve">                                                                          </w:t>
            </w:r>
          </w:p>
        </w:tc>
        <w:tc>
          <w:tcPr>
            <w:tcW w:w="1213" w:type="dxa"/>
          </w:tcPr>
          <w:p>
            <w:pPr>
              <w:jc w:val="both"/>
              <w:rPr>
                <w:rFonts w:cs="Arial"/>
              </w:rPr>
            </w:pPr>
            <w:r>
              <w:rPr>
                <w:rFonts w:cs="Arial"/>
                <w:noProof/>
                <w:lang w:eastAsia="en-GB"/>
              </w:rPr>
              <mc:AlternateContent>
                <mc:Choice Requires="wps">
                  <w:drawing>
                    <wp:anchor distT="0" distB="0" distL="114300" distR="114300" simplePos="0" relativeHeight="251667456" behindDoc="0" locked="0" layoutInCell="1" allowOverlap="1">
                      <wp:simplePos x="0" y="0"/>
                      <wp:positionH relativeFrom="column">
                        <wp:posOffset>134620</wp:posOffset>
                      </wp:positionH>
                      <wp:positionV relativeFrom="paragraph">
                        <wp:posOffset>907415</wp:posOffset>
                      </wp:positionV>
                      <wp:extent cx="180975" cy="190500"/>
                      <wp:effectExtent l="12700" t="8890" r="6350" b="10160"/>
                      <wp:wrapNone/>
                      <wp:docPr id="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393F909" id="Text Box 47" o:spid="_x0000_s1044" type="#_x0000_t202" style="position:absolute;left:0;text-align:left;margin-left:10.6pt;margin-top:71.45pt;width:14.2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LpDg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">
                      <v:textbox inset="0,0,0,0">
                        <w:txbxContent>
                          <w:p w14:paraId="1D67499F" w14:textId="77777777" w:rsidR="0092106A" w:rsidRDefault="0092106A" w:rsidP="0092106A">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55168" behindDoc="0" locked="0" layoutInCell="1" allowOverlap="1">
                      <wp:simplePos x="0" y="0"/>
                      <wp:positionH relativeFrom="column">
                        <wp:posOffset>148590</wp:posOffset>
                      </wp:positionH>
                      <wp:positionV relativeFrom="paragraph">
                        <wp:posOffset>-1905</wp:posOffset>
                      </wp:positionV>
                      <wp:extent cx="180975" cy="190500"/>
                      <wp:effectExtent l="7620" t="6350" r="11430" b="12700"/>
                      <wp:wrapNone/>
                      <wp:docPr id="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B707E4" id="Text Box 32" o:spid="_x0000_s1045" type="#_x0000_t202" style="position:absolute;left:0;text-align:left;margin-left:11.7pt;margin-top:-.15pt;width:14.25pt;height: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Vi8Dg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">
                      <v:textbox inset="0,0,0,0">
                        <w:txbxContent>
                          <w:p w14:paraId="355EC3EC" w14:textId="77777777" w:rsidR="00C47A92" w:rsidRDefault="00C47A92" w:rsidP="00D206E3">
                            <w:pPr>
                              <w:jc w:val="center"/>
                              <w:rPr>
                                <w:rFonts w:cs="Arial"/>
                              </w:rPr>
                            </w:pPr>
                          </w:p>
                        </w:txbxContent>
                      </v:textbox>
                    </v:shape>
                  </w:pict>
                </mc:Fallback>
              </mc:AlternateContent>
            </w:r>
          </w:p>
        </w:tc>
      </w:tr>
      <w:tr>
        <w:trPr>
          <w:cantSplit/>
          <w:trHeight w:val="719"/>
        </w:trPr>
        <w:tc>
          <w:tcPr>
            <w:tcW w:w="9572" w:type="dxa"/>
          </w:tcPr>
          <w:p>
            <w:pPr>
              <w:jc w:val="both"/>
              <w:rPr>
                <w:rFonts w:cs="Arial"/>
              </w:rPr>
            </w:pPr>
            <w:r>
              <w:rPr>
                <w:rFonts w:cs="Arial"/>
              </w:rPr>
              <w:t>Add the location of documents regarding the trip to be found within your school into the documents page.</w:t>
            </w:r>
          </w:p>
        </w:tc>
        <w:tc>
          <w:tcPr>
            <w:tcW w:w="1213" w:type="dxa"/>
          </w:tcPr>
          <w:p>
            <w:pPr>
              <w:jc w:val="both"/>
              <w:rPr>
                <w:rFonts w:cs="Arial"/>
              </w:rPr>
            </w:pPr>
            <w:r>
              <w:rPr>
                <w:rFonts w:cs="Arial"/>
                <w:noProof/>
                <w:lang w:eastAsia="en-GB"/>
              </w:rPr>
              <mc:AlternateContent>
                <mc:Choice Requires="wps">
                  <w:drawing>
                    <wp:anchor distT="0" distB="0" distL="114300" distR="114300" simplePos="0" relativeHeight="251656192" behindDoc="0" locked="0" layoutInCell="1" allowOverlap="1">
                      <wp:simplePos x="0" y="0"/>
                      <wp:positionH relativeFrom="column">
                        <wp:posOffset>148590</wp:posOffset>
                      </wp:positionH>
                      <wp:positionV relativeFrom="paragraph">
                        <wp:posOffset>-1905</wp:posOffset>
                      </wp:positionV>
                      <wp:extent cx="180975" cy="190500"/>
                      <wp:effectExtent l="7620" t="9525" r="11430" b="9525"/>
                      <wp:wrapNone/>
                      <wp:docPr id="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F8698B2" id="Text Box 33" o:spid="_x0000_s1046" type="#_x0000_t202" style="position:absolute;left:0;text-align:left;margin-left:11.7pt;margin-top:-.15pt;width:14.2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HfDw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">
                      <v:textbox inset="0,0,0,0">
                        <w:txbxContent>
                          <w:p w14:paraId="7D5758C5" w14:textId="77777777" w:rsidR="00C47A92" w:rsidRDefault="00C47A92" w:rsidP="00D206E3">
                            <w:pPr>
                              <w:jc w:val="center"/>
                              <w:rPr>
                                <w:rFonts w:cs="Arial"/>
                              </w:rPr>
                            </w:pPr>
                          </w:p>
                        </w:txbxContent>
                      </v:textbox>
                    </v:shape>
                  </w:pict>
                </mc:Fallback>
              </mc:AlternateContent>
            </w:r>
          </w:p>
        </w:tc>
      </w:tr>
      <w:tr>
        <w:trPr>
          <w:cantSplit/>
          <w:trHeight w:val="1780"/>
        </w:trPr>
        <w:tc>
          <w:tcPr>
            <w:tcW w:w="9572" w:type="dxa"/>
          </w:tcPr>
          <w:p>
            <w:pPr>
              <w:jc w:val="both"/>
              <w:rPr>
                <w:rFonts w:cs="Arial"/>
              </w:rPr>
            </w:pPr>
            <w:r>
              <w:rPr>
                <w:rFonts w:cs="Arial"/>
              </w:rPr>
              <w:t>Engage the young people in the planning and risk assessment elements of the organised activity to enrich the off-site visit experience.</w:t>
            </w:r>
          </w:p>
          <w:p>
            <w:pPr>
              <w:jc w:val="both"/>
              <w:rPr>
                <w:rFonts w:cs="Arial"/>
              </w:rPr>
            </w:pPr>
          </w:p>
          <w:p>
            <w:pPr>
              <w:jc w:val="both"/>
              <w:rPr>
                <w:rFonts w:cs="Arial"/>
              </w:rPr>
            </w:pPr>
            <w:r>
              <w:rPr>
                <w:rFonts w:cs="Arial"/>
              </w:rPr>
              <w:t xml:space="preserve">Add your completed risk assessments to the ‘assessments’ page of your external visit application. </w:t>
            </w:r>
          </w:p>
        </w:tc>
        <w:tc>
          <w:tcPr>
            <w:tcW w:w="1213" w:type="dxa"/>
          </w:tcPr>
          <w:p>
            <w:pPr>
              <w:jc w:val="both"/>
              <w:rPr>
                <w:rFonts w:cs="Arial"/>
              </w:rPr>
            </w:pPr>
            <w:r>
              <w:rPr>
                <w:rFonts w:cs="Arial"/>
                <w:noProof/>
                <w:lang w:eastAsia="en-GB"/>
              </w:rPr>
              <mc:AlternateContent>
                <mc:Choice Requires="wps">
                  <w:drawing>
                    <wp:anchor distT="0" distB="0" distL="114300" distR="114300" simplePos="0" relativeHeight="251663360" behindDoc="0" locked="0" layoutInCell="1" allowOverlap="1">
                      <wp:simplePos x="0" y="0"/>
                      <wp:positionH relativeFrom="column">
                        <wp:posOffset>134620</wp:posOffset>
                      </wp:positionH>
                      <wp:positionV relativeFrom="paragraph">
                        <wp:posOffset>655320</wp:posOffset>
                      </wp:positionV>
                      <wp:extent cx="180975" cy="190500"/>
                      <wp:effectExtent l="12700" t="6350" r="6350" b="12700"/>
                      <wp:wrapNone/>
                      <wp:docPr id="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9937715" id="Text Box 41" o:spid="_x0000_s1047" type="#_x0000_t202" style="position:absolute;left:0;text-align:left;margin-left:10.6pt;margin-top:51.6pt;width:14.2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KDw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">
                      <v:textbox inset="0,0,0,0">
                        <w:txbxContent>
                          <w:p w14:paraId="5728DD6A" w14:textId="77777777" w:rsidR="00EE17F1" w:rsidRDefault="00EE17F1" w:rsidP="00EE17F1">
                            <w:pPr>
                              <w:jc w:val="center"/>
                              <w:rPr>
                                <w:rFonts w:cs="Arial"/>
                              </w:rPr>
                            </w:pPr>
                          </w:p>
                        </w:txbxContent>
                      </v:textbox>
                    </v:shape>
                  </w:pict>
                </mc:Fallback>
              </mc:AlternateContent>
            </w:r>
            <w:r>
              <w:rPr>
                <w:rFonts w:cs="Arial"/>
                <w:noProof/>
                <w:lang w:eastAsia="en-GB"/>
              </w:rPr>
              <mc:AlternateContent>
                <mc:Choice Requires="wps">
                  <w:drawing>
                    <wp:anchor distT="0" distB="0" distL="114300" distR="114300" simplePos="0" relativeHeight="251657216" behindDoc="0" locked="0" layoutInCell="1" allowOverlap="1">
                      <wp:simplePos x="0" y="0"/>
                      <wp:positionH relativeFrom="column">
                        <wp:posOffset>148590</wp:posOffset>
                      </wp:positionH>
                      <wp:positionV relativeFrom="paragraph">
                        <wp:posOffset>-1905</wp:posOffset>
                      </wp:positionV>
                      <wp:extent cx="180975" cy="190500"/>
                      <wp:effectExtent l="7620" t="6350" r="11430" b="12700"/>
                      <wp:wrapNone/>
                      <wp:docPr id="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E51A969" id="Text Box 34" o:spid="_x0000_s1048" type="#_x0000_t202" style="position:absolute;left:0;text-align:left;margin-left:11.7pt;margin-top:-.15pt;width:14.25pt;height: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">
                      <v:textbox inset="0,0,0,0">
                        <w:txbxContent>
                          <w:p w14:paraId="3501A0E5" w14:textId="77777777" w:rsidR="00C47A92" w:rsidRDefault="00C47A92" w:rsidP="00D206E3">
                            <w:pPr>
                              <w:jc w:val="center"/>
                              <w:rPr>
                                <w:rFonts w:cs="Arial"/>
                              </w:rPr>
                            </w:pPr>
                          </w:p>
                        </w:txbxContent>
                      </v:textbox>
                    </v:shape>
                  </w:pict>
                </mc:Fallback>
              </mc:AlternateContent>
            </w:r>
          </w:p>
        </w:tc>
      </w:tr>
      <w:tr>
        <w:trPr>
          <w:cantSplit/>
          <w:trHeight w:val="719"/>
        </w:trPr>
        <w:tc>
          <w:tcPr>
            <w:tcW w:w="9572" w:type="dxa"/>
          </w:tcPr>
          <w:p>
            <w:pPr>
              <w:jc w:val="both"/>
              <w:rPr>
                <w:rFonts w:cs="Arial"/>
              </w:rPr>
            </w:pPr>
            <w:r>
              <w:rPr>
                <w:rFonts w:cs="Arial"/>
              </w:rPr>
              <w:t>On return, rate your external provider and add comments on their performance by visiting the Provider details.</w:t>
            </w:r>
          </w:p>
        </w:tc>
        <w:tc>
          <w:tcPr>
            <w:tcW w:w="1213" w:type="dxa"/>
          </w:tcPr>
          <w:p>
            <w:pPr>
              <w:jc w:val="both"/>
              <w:rPr>
                <w:rFonts w:cs="Arial"/>
              </w:rPr>
            </w:pPr>
            <w:r>
              <w:rPr>
                <w:rFonts w:cs="Arial"/>
                <w:noProof/>
                <w:lang w:eastAsia="en-GB"/>
              </w:rPr>
              <mc:AlternateContent>
                <mc:Choice Requires="wps">
                  <w:drawing>
                    <wp:anchor distT="0" distB="0" distL="114300" distR="114300" simplePos="0" relativeHeight="251658240" behindDoc="0" locked="0" layoutInCell="1" allowOverlap="1">
                      <wp:simplePos x="0" y="0"/>
                      <wp:positionH relativeFrom="column">
                        <wp:posOffset>148590</wp:posOffset>
                      </wp:positionH>
                      <wp:positionV relativeFrom="paragraph">
                        <wp:posOffset>-1905</wp:posOffset>
                      </wp:positionV>
                      <wp:extent cx="180975" cy="190500"/>
                      <wp:effectExtent l="7620" t="10160" r="11430" b="8890"/>
                      <wp:wrapNone/>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0A11237" id="Text Box 35" o:spid="_x0000_s1049" type="#_x0000_t202" style="position:absolute;left:0;text-align:left;margin-left:11.7pt;margin-top:-.15pt;width:14.2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4hEAIAACIEAAAOAAAAZHJzL2Uyb0RvYy54bWysU9uO0zAQfUfiHyy/06RF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">
                      <v:textbox inset="0,0,0,0">
                        <w:txbxContent>
                          <w:p w14:paraId="2A55C1F9" w14:textId="77777777" w:rsidR="00C47A92" w:rsidRDefault="00C47A92" w:rsidP="00D206E3">
                            <w:pPr>
                              <w:jc w:val="center"/>
                              <w:rPr>
                                <w:rFonts w:cs="Arial"/>
                              </w:rPr>
                            </w:pPr>
                          </w:p>
                        </w:txbxContent>
                      </v:textbox>
                    </v:shape>
                  </w:pict>
                </mc:Fallback>
              </mc:AlternateContent>
            </w:r>
          </w:p>
        </w:tc>
      </w:tr>
      <w:tr>
        <w:trPr>
          <w:cantSplit/>
          <w:trHeight w:val="2140"/>
        </w:trPr>
        <w:tc>
          <w:tcPr>
            <w:tcW w:w="9572" w:type="dxa"/>
          </w:tcPr>
          <w:p>
            <w:pPr>
              <w:jc w:val="both"/>
              <w:rPr>
                <w:rFonts w:cs="Arial"/>
              </w:rPr>
            </w:pPr>
            <w:r>
              <w:rPr>
                <w:rFonts w:cs="Arial"/>
              </w:rPr>
              <w:t>On return, rate your transport operator and add comments on their performance by visiting the Operator details.</w:t>
            </w:r>
          </w:p>
          <w:p>
            <w:pPr>
              <w:jc w:val="both"/>
              <w:rPr>
                <w:rFonts w:cs="Arial"/>
              </w:rPr>
            </w:pPr>
          </w:p>
          <w:p>
            <w:pPr>
              <w:jc w:val="both"/>
              <w:rPr>
                <w:rFonts w:cs="Arial"/>
              </w:rPr>
            </w:pPr>
            <w:r>
              <w:rPr>
                <w:rFonts w:cs="Arial"/>
              </w:rPr>
              <w:t>Monitor and evaluate the visit or activity to identify successes/whether the aims were met/learning areas for future trips.</w:t>
            </w:r>
          </w:p>
          <w:p>
            <w:pPr>
              <w:jc w:val="both"/>
              <w:rPr>
                <w:rFonts w:cs="Arial"/>
              </w:rPr>
            </w:pPr>
          </w:p>
          <w:p>
            <w:pPr>
              <w:jc w:val="both"/>
              <w:rPr>
                <w:rFonts w:cs="Arial"/>
              </w:rPr>
            </w:pPr>
          </w:p>
        </w:tc>
        <w:tc>
          <w:tcPr>
            <w:tcW w:w="1213" w:type="dxa"/>
          </w:tcPr>
          <w:p>
            <w:pPr>
              <w:jc w:val="both"/>
              <w:rPr>
                <w:rFonts w:cs="Arial"/>
              </w:rPr>
            </w:pPr>
            <w:r>
              <w:rPr>
                <w:rFonts w:cs="Arial"/>
                <w:noProof/>
                <w:lang w:eastAsia="en-GB"/>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-1905</wp:posOffset>
                      </wp:positionV>
                      <wp:extent cx="180975" cy="190500"/>
                      <wp:effectExtent l="7620" t="6985" r="11430" b="12065"/>
                      <wp:wrapNone/>
                      <wp:docPr id="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4F06149" id="Text Box 39" o:spid="_x0000_s1050" type="#_x0000_t202" style="position:absolute;left:0;text-align:left;margin-left:11.7pt;margin-top:-.15pt;width:14.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">
                      <v:textbox inset="0,0,0,0">
                        <w:txbxContent>
                          <w:p w14:paraId="75F5531A" w14:textId="77777777" w:rsidR="00471E33" w:rsidRDefault="00471E33" w:rsidP="00471E33">
                            <w:pPr>
                              <w:jc w:val="center"/>
                              <w:rPr>
                                <w:rFonts w:cs="Arial"/>
                              </w:rPr>
                            </w:pPr>
                          </w:p>
                        </w:txbxContent>
                      </v:textbox>
                    </v:shape>
                  </w:pict>
                </mc:Fallback>
              </mc:AlternateContent>
            </w:r>
          </w:p>
          <w:p>
            <w:pPr>
              <w:jc w:val="both"/>
              <w:rPr>
                <w:rFonts w:cs="Arial"/>
              </w:rPr>
            </w:pPr>
          </w:p>
          <w:p>
            <w:pPr>
              <w:jc w:val="both"/>
              <w:rPr>
                <w:rFonts w:cs="Arial"/>
              </w:rPr>
            </w:pPr>
            <w:r>
              <w:rPr>
                <w:rFonts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148590</wp:posOffset>
                      </wp:positionH>
                      <wp:positionV relativeFrom="paragraph">
                        <wp:posOffset>217805</wp:posOffset>
                      </wp:positionV>
                      <wp:extent cx="180975" cy="190500"/>
                      <wp:effectExtent l="7620" t="6350" r="11430" b="12700"/>
                      <wp:wrapNone/>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pPr>
                                    <w:jc w:val="center"/>
                                    <w:rPr>
                                      <w:rFonts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4952968" id="Text Box 36" o:spid="_x0000_s1051" type="#_x0000_t202" style="position:absolute;left:0;text-align:left;margin-left:11.7pt;margin-top:17.15pt;width:14.2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">
                      <v:textbox inset="0,0,0,0">
                        <w:txbxContent>
                          <w:p w14:paraId="1C59E066" w14:textId="77777777" w:rsidR="00C47A92" w:rsidRDefault="00C47A92" w:rsidP="00D206E3">
                            <w:pPr>
                              <w:jc w:val="center"/>
                              <w:rPr>
                                <w:rFonts w:cs="Arial"/>
                              </w:rPr>
                            </w:pPr>
                          </w:p>
                        </w:txbxContent>
                      </v:textbox>
                    </v:shape>
                  </w:pict>
                </mc:Fallback>
              </mc:AlternateContent>
            </w:r>
          </w:p>
        </w:tc>
      </w:tr>
    </w:tbl>
    <w:p>
      <w:pPr>
        <w:jc w:val="both"/>
        <w:rPr>
          <w:rFonts w:cs="Arial"/>
        </w:rPr>
      </w:pPr>
    </w:p>
    <w:p>
      <w:pPr>
        <w:jc w:val="both"/>
        <w:rPr>
          <w:rFonts w:cs="Arial"/>
        </w:rPr>
      </w:pPr>
    </w:p>
    <w:p>
      <w:pPr>
        <w:jc w:val="both"/>
        <w:rPr>
          <w:rFonts w:cs="Arial"/>
        </w:rPr>
      </w:pPr>
    </w:p>
    <w:p>
      <w:pPr>
        <w:jc w:val="both"/>
        <w:rPr>
          <w:rFonts w:cs="Arial"/>
        </w:rPr>
      </w:pPr>
    </w:p>
    <w:p>
      <w:pPr>
        <w:jc w:val="both"/>
        <w:rPr>
          <w:rFonts w:cs="Arial"/>
        </w:rPr>
      </w:pPr>
    </w:p>
    <w:p>
      <w:pPr>
        <w:jc w:val="both"/>
        <w:rPr>
          <w:rFonts w:cs="Arial"/>
        </w:rPr>
      </w:pPr>
    </w:p>
    <w:sectPr>
      <w:headerReference w:type="default" r:id="rId26"/>
      <w:footerReference w:type="default" r:id="rId27"/>
      <w:pgSz w:w="11906" w:h="16838" w:code="9"/>
      <w:pgMar w:top="426" w:right="720" w:bottom="720" w:left="720"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rPr>
        <w:rFonts w:cs="Arial"/>
        <w:sz w:val="16"/>
        <w:szCs w:val="16"/>
        <w:lang w:val="en-US"/>
      </w:rPr>
    </w:pPr>
    <w:r>
      <w:rPr>
        <w:rFonts w:cs="Arial"/>
        <w:sz w:val="16"/>
        <w:szCs w:val="16"/>
        <w:lang w:val="en-US"/>
      </w:rPr>
      <w:t xml:space="preserve">Burgundy Pack </w:t>
    </w:r>
    <w:hyperlink r:id="rId1">
      <w:r>
        <w:rPr>
          <w:rStyle w:val="Hyperlink"/>
          <w:rFonts w:cs="Arial"/>
          <w:sz w:val="16"/>
          <w:szCs w:val="16"/>
          <w:lang w:val="en-US"/>
        </w:rPr>
        <w:t>Model Policy for off-site visits</w:t>
      </w:r>
    </w:hyperlink>
    <w:r>
      <w:rPr>
        <w:rFonts w:cs="Arial"/>
        <w:sz w:val="16"/>
        <w:szCs w:val="16"/>
        <w:lang w:val="en-US"/>
      </w:rPr>
      <w:t xml:space="preserve"> - Version 7 – October 2025 Health and Safety Service </w:t>
    </w:r>
    <w:hyperlink r:id="rId2" w:history="1">
      <w:r>
        <w:rPr>
          <w:rStyle w:val="Hyperlink"/>
          <w:rFonts w:cs="Arial"/>
          <w:sz w:val="16"/>
          <w:szCs w:val="16"/>
          <w:lang w:val="en-US"/>
        </w:rPr>
        <w:t>CHSU@somerset.gov.uk</w:t>
      </w:r>
    </w:hyperlink>
    <w:r>
      <w:rPr>
        <w:rFonts w:cs="Arial"/>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33725"/>
      <w:docPartObj>
        <w:docPartGallery w:val="Page Numbers (Top of Page)"/>
        <w:docPartUnique/>
      </w:docPartObj>
    </w:sdtPr>
    <w:sdtEndPr>
      <w:rPr>
        <w:noProof/>
      </w:rPr>
    </w:sdtEndPr>
    <w:sdtContent>
      <w:p>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DD2EC01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9D301B8"/>
    <w:multiLevelType w:val="hybridMultilevel"/>
    <w:tmpl w:val="3C3079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3368D"/>
    <w:multiLevelType w:val="hybridMultilevel"/>
    <w:tmpl w:val="1E2275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2612A"/>
    <w:multiLevelType w:val="multilevel"/>
    <w:tmpl w:val="8FDC638E"/>
    <w:lvl w:ilvl="0">
      <w:start w:val="1"/>
      <w:numFmt w:val="decimal"/>
      <w:lvlText w:val="%1"/>
      <w:lvlJc w:val="left"/>
      <w:pPr>
        <w:tabs>
          <w:tab w:val="num" w:pos="360"/>
        </w:tabs>
        <w:ind w:left="360" w:hanging="360"/>
      </w:pPr>
      <w:rPr>
        <w:rFonts w:hint="default"/>
        <w:b w:val="0"/>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262F01A4"/>
    <w:multiLevelType w:val="multilevel"/>
    <w:tmpl w:val="624A3240"/>
    <w:lvl w:ilvl="0">
      <w:start w:val="1"/>
      <w:numFmt w:val="decimal"/>
      <w:lvlText w:val="%1"/>
      <w:lvlJc w:val="left"/>
      <w:pPr>
        <w:tabs>
          <w:tab w:val="num" w:pos="720"/>
        </w:tabs>
        <w:ind w:left="720" w:hanging="720"/>
      </w:pPr>
      <w:rPr>
        <w:rFonts w:hint="default"/>
        <w:sz w:val="24"/>
      </w:rPr>
    </w:lvl>
    <w:lvl w:ilvl="1">
      <w:start w:val="2"/>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5" w15:restartNumberingAfterBreak="0">
    <w:nsid w:val="3C333FE8"/>
    <w:multiLevelType w:val="hybridMultilevel"/>
    <w:tmpl w:val="D70C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809A9"/>
    <w:multiLevelType w:val="hybridMultilevel"/>
    <w:tmpl w:val="9ACE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90430"/>
    <w:multiLevelType w:val="hybridMultilevel"/>
    <w:tmpl w:val="A4C4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433D4"/>
    <w:multiLevelType w:val="hybridMultilevel"/>
    <w:tmpl w:val="1DBCF5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193DBF"/>
    <w:multiLevelType w:val="multilevel"/>
    <w:tmpl w:val="2EA8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B72DB6"/>
    <w:multiLevelType w:val="multilevel"/>
    <w:tmpl w:val="8FDC638E"/>
    <w:lvl w:ilvl="0">
      <w:start w:val="1"/>
      <w:numFmt w:val="decimal"/>
      <w:lvlText w:val="%1"/>
      <w:lvlJc w:val="left"/>
      <w:pPr>
        <w:tabs>
          <w:tab w:val="num" w:pos="360"/>
        </w:tabs>
        <w:ind w:left="360" w:hanging="360"/>
      </w:pPr>
      <w:rPr>
        <w:rFonts w:hint="default"/>
        <w:b w:val="0"/>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1" w15:restartNumberingAfterBreak="0">
    <w:nsid w:val="7DF874E1"/>
    <w:multiLevelType w:val="hybridMultilevel"/>
    <w:tmpl w:val="EB223E1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10"/>
  </w:num>
  <w:num w:numId="6">
    <w:abstractNumId w:val="8"/>
  </w:num>
  <w:num w:numId="7">
    <w:abstractNumId w:val="2"/>
  </w:num>
  <w:num w:numId="8">
    <w:abstractNumId w:val="9"/>
  </w:num>
  <w:num w:numId="9">
    <w:abstractNumId w:val="5"/>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7CB9F53-C057-4427-B1D9-08A7A01BA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ind w:left="720" w:hanging="720"/>
    </w:pPr>
    <w:rPr>
      <w:sz w:val="22"/>
      <w:lang w:eastAsia="en-GB"/>
    </w:rPr>
  </w:style>
  <w:style w:type="paragraph" w:styleId="ListBullet4">
    <w:name w:val="List Bullet 4"/>
    <w:basedOn w:val="Normal"/>
    <w:pPr>
      <w:numPr>
        <w:numId w:val="3"/>
      </w:numPr>
    </w:pPr>
    <w:rPr>
      <w:sz w:val="22"/>
      <w:lang w:eastAsia="en-GB"/>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2">
    <w:name w:val="Body Text 2"/>
    <w:basedOn w:val="Normal"/>
    <w:rPr>
      <w:sz w:val="22"/>
    </w:rPr>
  </w:style>
  <w:style w:type="paragraph" w:styleId="Title">
    <w:name w:val="Title"/>
    <w:basedOn w:val="Normal"/>
    <w:qFormat/>
    <w:pPr>
      <w:spacing w:after="200" w:line="276" w:lineRule="auto"/>
      <w:jc w:val="center"/>
    </w:pPr>
    <w:rPr>
      <w:rFonts w:eastAsia="Calibri"/>
      <w:sz w:val="40"/>
      <w:szCs w:val="40"/>
    </w:rPr>
  </w:style>
  <w:style w:type="character" w:styleId="PageNumber">
    <w:name w:val="page number"/>
    <w:basedOn w:val="DefaultParagraphFont"/>
  </w:style>
  <w:style w:type="character" w:styleId="UnresolvedMention">
    <w:name w:val="Unresolved Mention"/>
    <w:uiPriority w:val="99"/>
    <w:semiHidden/>
    <w:unhideWhenUsed/>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Arial" w:hAnsi="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Arial" w:hAnsi="Arial"/>
      <w:b/>
      <w:bCs/>
      <w:lang w:eastAsia="en-US"/>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lang w:eastAsia="en-US"/>
    </w:rPr>
  </w:style>
  <w:style w:type="paragraph" w:styleId="Revision">
    <w:name w:val="Revision"/>
    <w:hidden/>
    <w:uiPriority w:val="99"/>
    <w:semiHidden/>
    <w:rPr>
      <w:rFonts w:ascii="Arial" w:hAnsi="Arial"/>
      <w:sz w:val="24"/>
      <w:szCs w:val="24"/>
      <w:lang w:eastAsia="en-US"/>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823539">
      <w:bodyDiv w:val="1"/>
      <w:marLeft w:val="0"/>
      <w:marRight w:val="0"/>
      <w:marTop w:val="0"/>
      <w:marBottom w:val="0"/>
      <w:divBdr>
        <w:top w:val="none" w:sz="0" w:space="0" w:color="auto"/>
        <w:left w:val="none" w:sz="0" w:space="0" w:color="auto"/>
        <w:bottom w:val="none" w:sz="0" w:space="0" w:color="auto"/>
        <w:right w:val="none" w:sz="0" w:space="0" w:color="auto"/>
      </w:divBdr>
      <w:divsChild>
        <w:div w:id="1052732158">
          <w:marLeft w:val="0"/>
          <w:marRight w:val="0"/>
          <w:marTop w:val="0"/>
          <w:marBottom w:val="0"/>
          <w:divBdr>
            <w:top w:val="none" w:sz="0" w:space="0" w:color="auto"/>
            <w:left w:val="none" w:sz="0" w:space="0" w:color="auto"/>
            <w:bottom w:val="none" w:sz="0" w:space="0" w:color="auto"/>
            <w:right w:val="none" w:sz="0" w:space="0" w:color="auto"/>
          </w:divBdr>
          <w:divsChild>
            <w:div w:id="1161116414">
              <w:marLeft w:val="0"/>
              <w:marRight w:val="0"/>
              <w:marTop w:val="0"/>
              <w:marBottom w:val="0"/>
              <w:divBdr>
                <w:top w:val="none" w:sz="0" w:space="0" w:color="auto"/>
                <w:left w:val="none" w:sz="0" w:space="0" w:color="auto"/>
                <w:bottom w:val="none" w:sz="0" w:space="0" w:color="auto"/>
                <w:right w:val="none" w:sz="0" w:space="0" w:color="auto"/>
              </w:divBdr>
              <w:divsChild>
                <w:div w:id="915676300">
                  <w:marLeft w:val="0"/>
                  <w:marRight w:val="0"/>
                  <w:marTop w:val="0"/>
                  <w:marBottom w:val="0"/>
                  <w:divBdr>
                    <w:top w:val="none" w:sz="0" w:space="0" w:color="auto"/>
                    <w:left w:val="none" w:sz="0" w:space="0" w:color="auto"/>
                    <w:bottom w:val="none" w:sz="0" w:space="0" w:color="auto"/>
                    <w:right w:val="none" w:sz="0" w:space="0" w:color="auto"/>
                  </w:divBdr>
                  <w:divsChild>
                    <w:div w:id="1508910417">
                      <w:marLeft w:val="0"/>
                      <w:marRight w:val="0"/>
                      <w:marTop w:val="100"/>
                      <w:marBottom w:val="100"/>
                      <w:divBdr>
                        <w:top w:val="none" w:sz="0" w:space="0" w:color="auto"/>
                        <w:left w:val="none" w:sz="0" w:space="0" w:color="auto"/>
                        <w:bottom w:val="none" w:sz="0" w:space="0" w:color="auto"/>
                        <w:right w:val="none" w:sz="0" w:space="0" w:color="auto"/>
                      </w:divBdr>
                      <w:divsChild>
                        <w:div w:id="943998156">
                          <w:marLeft w:val="0"/>
                          <w:marRight w:val="0"/>
                          <w:marTop w:val="0"/>
                          <w:marBottom w:val="0"/>
                          <w:divBdr>
                            <w:top w:val="none" w:sz="0" w:space="0" w:color="auto"/>
                            <w:left w:val="none" w:sz="0" w:space="0" w:color="auto"/>
                            <w:bottom w:val="none" w:sz="0" w:space="0" w:color="auto"/>
                            <w:right w:val="none" w:sz="0" w:space="0" w:color="auto"/>
                          </w:divBdr>
                          <w:divsChild>
                            <w:div w:id="1704986242">
                              <w:marLeft w:val="0"/>
                              <w:marRight w:val="0"/>
                              <w:marTop w:val="0"/>
                              <w:marBottom w:val="0"/>
                              <w:divBdr>
                                <w:top w:val="none" w:sz="0" w:space="0" w:color="auto"/>
                                <w:left w:val="none" w:sz="0" w:space="0" w:color="auto"/>
                                <w:bottom w:val="none" w:sz="0" w:space="0" w:color="auto"/>
                                <w:right w:val="none" w:sz="0" w:space="0" w:color="auto"/>
                              </w:divBdr>
                              <w:divsChild>
                                <w:div w:id="683020642">
                                  <w:marLeft w:val="0"/>
                                  <w:marRight w:val="0"/>
                                  <w:marTop w:val="0"/>
                                  <w:marBottom w:val="0"/>
                                  <w:divBdr>
                                    <w:top w:val="none" w:sz="0" w:space="0" w:color="auto"/>
                                    <w:left w:val="none" w:sz="0" w:space="0" w:color="auto"/>
                                    <w:bottom w:val="none" w:sz="0" w:space="0" w:color="auto"/>
                                    <w:right w:val="none" w:sz="0" w:space="0" w:color="auto"/>
                                  </w:divBdr>
                                  <w:divsChild>
                                    <w:div w:id="556820975">
                                      <w:marLeft w:val="0"/>
                                      <w:marRight w:val="0"/>
                                      <w:marTop w:val="0"/>
                                      <w:marBottom w:val="0"/>
                                      <w:divBdr>
                                        <w:top w:val="none" w:sz="0" w:space="0" w:color="auto"/>
                                        <w:left w:val="none" w:sz="0" w:space="0" w:color="auto"/>
                                        <w:bottom w:val="none" w:sz="0" w:space="0" w:color="auto"/>
                                        <w:right w:val="none" w:sz="0" w:space="0" w:color="auto"/>
                                      </w:divBdr>
                                      <w:divsChild>
                                        <w:div w:id="2079208876">
                                          <w:marLeft w:val="0"/>
                                          <w:marRight w:val="0"/>
                                          <w:marTop w:val="0"/>
                                          <w:marBottom w:val="0"/>
                                          <w:divBdr>
                                            <w:top w:val="none" w:sz="0" w:space="0" w:color="auto"/>
                                            <w:left w:val="none" w:sz="0" w:space="0" w:color="auto"/>
                                            <w:bottom w:val="none" w:sz="0" w:space="0" w:color="auto"/>
                                            <w:right w:val="none" w:sz="0" w:space="0" w:color="auto"/>
                                          </w:divBdr>
                                          <w:divsChild>
                                            <w:div w:id="1278756285">
                                              <w:marLeft w:val="0"/>
                                              <w:marRight w:val="0"/>
                                              <w:marTop w:val="0"/>
                                              <w:marBottom w:val="0"/>
                                              <w:divBdr>
                                                <w:top w:val="none" w:sz="0" w:space="0" w:color="auto"/>
                                                <w:left w:val="none" w:sz="0" w:space="0" w:color="auto"/>
                                                <w:bottom w:val="none" w:sz="0" w:space="0" w:color="auto"/>
                                                <w:right w:val="none" w:sz="0" w:space="0" w:color="auto"/>
                                              </w:divBdr>
                                              <w:divsChild>
                                                <w:div w:id="360975576">
                                                  <w:marLeft w:val="0"/>
                                                  <w:marRight w:val="0"/>
                                                  <w:marTop w:val="0"/>
                                                  <w:marBottom w:val="0"/>
                                                  <w:divBdr>
                                                    <w:top w:val="none" w:sz="0" w:space="0" w:color="auto"/>
                                                    <w:left w:val="none" w:sz="0" w:space="0" w:color="auto"/>
                                                    <w:bottom w:val="none" w:sz="0" w:space="0" w:color="auto"/>
                                                    <w:right w:val="none" w:sz="0" w:space="0" w:color="auto"/>
                                                  </w:divBdr>
                                                  <w:divsChild>
                                                    <w:div w:id="292639878">
                                                      <w:marLeft w:val="0"/>
                                                      <w:marRight w:val="0"/>
                                                      <w:marTop w:val="0"/>
                                                      <w:marBottom w:val="0"/>
                                                      <w:divBdr>
                                                        <w:top w:val="none" w:sz="0" w:space="0" w:color="auto"/>
                                                        <w:left w:val="none" w:sz="0" w:space="0" w:color="auto"/>
                                                        <w:bottom w:val="none" w:sz="0" w:space="0" w:color="auto"/>
                                                        <w:right w:val="none" w:sz="0" w:space="0" w:color="auto"/>
                                                      </w:divBdr>
                                                      <w:divsChild>
                                                        <w:div w:id="25761417">
                                                          <w:marLeft w:val="15"/>
                                                          <w:marRight w:val="15"/>
                                                          <w:marTop w:val="15"/>
                                                          <w:marBottom w:val="15"/>
                                                          <w:divBdr>
                                                            <w:top w:val="none" w:sz="0" w:space="0" w:color="auto"/>
                                                            <w:left w:val="none" w:sz="0" w:space="0" w:color="auto"/>
                                                            <w:bottom w:val="none" w:sz="0" w:space="0" w:color="auto"/>
                                                            <w:right w:val="none" w:sz="0" w:space="0" w:color="auto"/>
                                                          </w:divBdr>
                                                          <w:divsChild>
                                                            <w:div w:id="2814202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133110">
                                                                  <w:marLeft w:val="0"/>
                                                                  <w:marRight w:val="0"/>
                                                                  <w:marTop w:val="0"/>
                                                                  <w:marBottom w:val="0"/>
                                                                  <w:divBdr>
                                                                    <w:top w:val="none" w:sz="0" w:space="0" w:color="auto"/>
                                                                    <w:left w:val="none" w:sz="0" w:space="0" w:color="auto"/>
                                                                    <w:bottom w:val="none" w:sz="0" w:space="0" w:color="auto"/>
                                                                    <w:right w:val="none" w:sz="0" w:space="0" w:color="auto"/>
                                                                  </w:divBdr>
                                                                </w:div>
                                                                <w:div w:id="116534558">
                                                                  <w:marLeft w:val="0"/>
                                                                  <w:marRight w:val="0"/>
                                                                  <w:marTop w:val="0"/>
                                                                  <w:marBottom w:val="0"/>
                                                                  <w:divBdr>
                                                                    <w:top w:val="none" w:sz="0" w:space="0" w:color="auto"/>
                                                                    <w:left w:val="none" w:sz="0" w:space="0" w:color="auto"/>
                                                                    <w:bottom w:val="none" w:sz="0" w:space="0" w:color="auto"/>
                                                                    <w:right w:val="none" w:sz="0" w:space="0" w:color="auto"/>
                                                                  </w:divBdr>
                                                                </w:div>
                                                                <w:div w:id="471022569">
                                                                  <w:marLeft w:val="0"/>
                                                                  <w:marRight w:val="0"/>
                                                                  <w:marTop w:val="0"/>
                                                                  <w:marBottom w:val="0"/>
                                                                  <w:divBdr>
                                                                    <w:top w:val="none" w:sz="0" w:space="0" w:color="auto"/>
                                                                    <w:left w:val="none" w:sz="0" w:space="0" w:color="auto"/>
                                                                    <w:bottom w:val="none" w:sz="0" w:space="0" w:color="auto"/>
                                                                    <w:right w:val="none" w:sz="0" w:space="0" w:color="auto"/>
                                                                  </w:divBdr>
                                                                </w:div>
                                                                <w:div w:id="649217820">
                                                                  <w:marLeft w:val="0"/>
                                                                  <w:marRight w:val="0"/>
                                                                  <w:marTop w:val="0"/>
                                                                  <w:marBottom w:val="0"/>
                                                                  <w:divBdr>
                                                                    <w:top w:val="none" w:sz="0" w:space="0" w:color="auto"/>
                                                                    <w:left w:val="none" w:sz="0" w:space="0" w:color="auto"/>
                                                                    <w:bottom w:val="none" w:sz="0" w:space="0" w:color="auto"/>
                                                                    <w:right w:val="none" w:sz="0" w:space="0" w:color="auto"/>
                                                                  </w:divBdr>
                                                                </w:div>
                                                                <w:div w:id="1394043046">
                                                                  <w:marLeft w:val="0"/>
                                                                  <w:marRight w:val="0"/>
                                                                  <w:marTop w:val="0"/>
                                                                  <w:marBottom w:val="0"/>
                                                                  <w:divBdr>
                                                                    <w:top w:val="none" w:sz="0" w:space="0" w:color="auto"/>
                                                                    <w:left w:val="none" w:sz="0" w:space="0" w:color="auto"/>
                                                                    <w:bottom w:val="none" w:sz="0" w:space="0" w:color="auto"/>
                                                                    <w:right w:val="none" w:sz="0" w:space="0" w:color="auto"/>
                                                                  </w:divBdr>
                                                                </w:div>
                                                                <w:div w:id="1531530596">
                                                                  <w:marLeft w:val="0"/>
                                                                  <w:marRight w:val="0"/>
                                                                  <w:marTop w:val="0"/>
                                                                  <w:marBottom w:val="0"/>
                                                                  <w:divBdr>
                                                                    <w:top w:val="none" w:sz="0" w:space="0" w:color="auto"/>
                                                                    <w:left w:val="none" w:sz="0" w:space="0" w:color="auto"/>
                                                                    <w:bottom w:val="none" w:sz="0" w:space="0" w:color="auto"/>
                                                                    <w:right w:val="none" w:sz="0" w:space="0" w:color="auto"/>
                                                                  </w:divBdr>
                                                                </w:div>
                                                                <w:div w:id="1731690078">
                                                                  <w:marLeft w:val="0"/>
                                                                  <w:marRight w:val="0"/>
                                                                  <w:marTop w:val="0"/>
                                                                  <w:marBottom w:val="0"/>
                                                                  <w:divBdr>
                                                                    <w:top w:val="none" w:sz="0" w:space="0" w:color="auto"/>
                                                                    <w:left w:val="none" w:sz="0" w:space="0" w:color="auto"/>
                                                                    <w:bottom w:val="none" w:sz="0" w:space="0" w:color="auto"/>
                                                                    <w:right w:val="none" w:sz="0" w:space="0" w:color="auto"/>
                                                                  </w:divBdr>
                                                                </w:div>
                                                                <w:div w:id="197351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24782003">
      <w:bodyDiv w:val="1"/>
      <w:marLeft w:val="0"/>
      <w:marRight w:val="0"/>
      <w:marTop w:val="0"/>
      <w:marBottom w:val="0"/>
      <w:divBdr>
        <w:top w:val="none" w:sz="0" w:space="0" w:color="auto"/>
        <w:left w:val="none" w:sz="0" w:space="0" w:color="auto"/>
        <w:bottom w:val="none" w:sz="0" w:space="0" w:color="auto"/>
        <w:right w:val="none" w:sz="0" w:space="0" w:color="auto"/>
      </w:divBdr>
    </w:div>
    <w:div w:id="210010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upportservicesforeducation.co.uk/Pages/Download/04cb7d88-c89c-436a-8ffc-f16818a9174e/PageSectionDocuments" TargetMode="External"/><Relationship Id="rId18" Type="http://schemas.openxmlformats.org/officeDocument/2006/relationships/hyperlink" Target="https://somersetcc.sharepoint.com/:w:/s/SCCPublic/ESCJIWtdncxJv2b45msX1SIBqSrV1yQ9eBovwYb3Lhobdg?e=7ZhMqw"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hse.gov.uk/services/education/school-trips.pdf" TargetMode="External"/><Relationship Id="rId7" Type="http://schemas.openxmlformats.org/officeDocument/2006/relationships/webSettings" Target="webSettings.xml"/><Relationship Id="rId12" Type="http://schemas.openxmlformats.org/officeDocument/2006/relationships/hyperlink" Target="https://www.supportservicesforeducation.co.uk/Pages/Download/ba57abcb-7154-4fe7-9818-7f71ba37a72d/PageSectionDocuments" TargetMode="External"/><Relationship Id="rId17" Type="http://schemas.openxmlformats.org/officeDocument/2006/relationships/hyperlink" Target="https://somersetcc.sharepoint.com/:w:/s/SCCPublic/EXiyUFv7OLBIhuj_79Dw14MB6rw0TF5T3RmxwVnG2Mla_Q?e=aDsDlp" TargetMode="External"/><Relationship Id="rId25" Type="http://schemas.openxmlformats.org/officeDocument/2006/relationships/hyperlink" Target="https://www.supportservicesforeducation.co.uk/Pages/Download/04cb7d88-c89c-436a-8ffc-f16818a9174e/PageSectionDocuments" TargetMode="External"/><Relationship Id="rId2" Type="http://schemas.openxmlformats.org/officeDocument/2006/relationships/customXml" Target="../customXml/item2.xml"/><Relationship Id="rId16" Type="http://schemas.openxmlformats.org/officeDocument/2006/relationships/hyperlink" Target="mailto:transport@somerset.gov.uk" TargetMode="External"/><Relationship Id="rId20" Type="http://schemas.openxmlformats.org/officeDocument/2006/relationships/hyperlink" Target="https://www.supportservicesforeducation.co.uk/Pages/Download/50eecd0d-32de-4d1d-ac0c-79f59437d1ec/PageSectionDocum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pportservicesforeducation.co.uk/Page/37933" TargetMode="External"/><Relationship Id="rId24" Type="http://schemas.openxmlformats.org/officeDocument/2006/relationships/hyperlink" Target="https://www.supportservicesforeducation.co.uk/Page/37933" TargetMode="External"/><Relationship Id="rId5" Type="http://schemas.openxmlformats.org/officeDocument/2006/relationships/styles" Target="styles.xml"/><Relationship Id="rId15" Type="http://schemas.openxmlformats.org/officeDocument/2006/relationships/hyperlink" Target="https://www.supportservicesforeducation.co.uk/Page/37933" TargetMode="External"/><Relationship Id="rId23" Type="http://schemas.openxmlformats.org/officeDocument/2006/relationships/hyperlink" Target="http://oeapng.info/"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somersetcounciltraining.co.uk/Search?search=EVC&amp;type=training&amp;category=&amp;role=&amp;provid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eclive.co.uk/public/plogon.asp?aid=14" TargetMode="External"/><Relationship Id="rId22" Type="http://schemas.openxmlformats.org/officeDocument/2006/relationships/hyperlink" Target="http://www.lotc.org.uk/"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HSU@somerset.gov.uk" TargetMode="External"/><Relationship Id="rId1" Type="http://schemas.openxmlformats.org/officeDocument/2006/relationships/hyperlink" Target="https://somersetcc.sharepoint.com/:w:/s/SCCPublic/EUI3PmkNSeJIlM16sJ60FyABOuLnCsqZBqjc4k93GtTjtg?e=ofXP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bc6a7cb0af73c15dca4a3ce5ec65f11c">
  <xsd:schema xmlns:xsd="http://www.w3.org/2001/XMLSchema" xmlns:xs="http://www.w3.org/2001/XMLSchema" xmlns:p="http://schemas.microsoft.com/office/2006/metadata/properties" xmlns:ns2="b0734da3-d22e-48be-a5ec-c52db6bc8f5e" targetNamespace="http://schemas.microsoft.com/office/2006/metadata/properties" ma:root="true" ma:fieldsID="1528a782b4fc4e40f2ac89335ed94d72"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8D25E-6ADD-4391-B56C-839157E0651E}">
  <ds:schemaRefs>
    <ds:schemaRef ds:uri="386e582e-de1e-498c-8cf5-175241fb032e"/>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09a8bb93-e9de-4e7d-91a2-efc2726d6798"/>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46D747A2-4F6B-4327-84F2-2A0B7E46D237}">
  <ds:schemaRefs>
    <ds:schemaRef ds:uri="http://schemas.microsoft.com/sharepoint/v3/contenttype/forms"/>
  </ds:schemaRefs>
</ds:datastoreItem>
</file>

<file path=customXml/itemProps3.xml><?xml version="1.0" encoding="utf-8"?>
<ds:datastoreItem xmlns:ds="http://schemas.openxmlformats.org/officeDocument/2006/customXml" ds:itemID="{93B60099-0A37-44E1-9F1A-4D5658695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2692</Words>
  <Characters>17163</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Model Policy for Offsite visits and Activities</vt:lpstr>
    </vt:vector>
  </TitlesOfParts>
  <Company>Somerset County Council</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Offsite visits and Activities</dc:title>
  <dc:subject/>
  <dc:creator>Somerset County Council</dc:creator>
  <cp:keywords/>
  <dc:description/>
  <cp:lastModifiedBy>Vivien Hamblin</cp:lastModifiedBy>
  <cp:revision>2</cp:revision>
  <cp:lastPrinted>2016-07-01T13:16:00Z</cp:lastPrinted>
  <dcterms:created xsi:type="dcterms:W3CDTF">2025-10-28T11:29:00Z</dcterms:created>
  <dcterms:modified xsi:type="dcterms:W3CDTF">2025-10-28T11:29:00Z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dience">
    <vt:lpwstr>Public</vt:lpwstr>
  </property>
  <property fmtid="{D5CDD505-2E9C-101B-9397-08002B2CF9AE}" pid="3" name="Document Contact Name">
    <vt:lpwstr>Steve Dorrall</vt:lpwstr>
  </property>
  <property fmtid="{D5CDD505-2E9C-101B-9397-08002B2CF9AE}" pid="4" name="Document Key Words">
    <vt:lpwstr>Burgundy pack offsite visits  activities policy</vt:lpwstr>
  </property>
  <property fmtid="{D5CDD505-2E9C-101B-9397-08002B2CF9AE}" pid="5" name="Document Category">
    <vt:lpwstr>;#Governance;#Health &amp; Safety;#</vt:lpwstr>
  </property>
  <property fmtid="{D5CDD505-2E9C-101B-9397-08002B2CF9AE}" pid="6" name="Document Contact Number">
    <vt:lpwstr>01823 355953</vt:lpwstr>
  </property>
  <property fmtid="{D5CDD505-2E9C-101B-9397-08002B2CF9AE}" pid="7" name="Document Archive Date">
    <vt:lpwstr>2014-08-14T00:00:00Z</vt:lpwstr>
  </property>
  <property fmtid="{D5CDD505-2E9C-101B-9397-08002B2CF9AE}" pid="8" name="ContentType">
    <vt:lpwstr>Document</vt:lpwstr>
  </property>
  <property fmtid="{D5CDD505-2E9C-101B-9397-08002B2CF9AE}" pid="9" name="Document Summary">
    <vt:lpwstr>Burgundy pack model policy that outlines guidance and support to schools that participate in offsite activities. </vt:lpwstr>
  </property>
  <property fmtid="{D5CDD505-2E9C-101B-9397-08002B2CF9AE}" pid="10" name="WorkflowCreationPath">
    <vt:lpwstr>eaa833a9-b09e-49e2-be40-4623418015cd,120;3f30cb8c-1dd2-4736-8b85-3312dcd201f3,2;3f30cb8c-1dd2-4736-8b85-3312dcd201f3,53;</vt:lpwstr>
  </property>
  <property fmtid="{D5CDD505-2E9C-101B-9397-08002B2CF9AE}" pid="11" name="Subject">
    <vt:lpwstr/>
  </property>
  <property fmtid="{D5CDD505-2E9C-101B-9397-08002B2CF9AE}" pid="12" name="Keywords">
    <vt:lpwstr/>
  </property>
  <property fmtid="{D5CDD505-2E9C-101B-9397-08002B2CF9AE}" pid="13" name="_Author">
    <vt:lpwstr>Somerset County Council</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lc_Exempt">
    <vt:lpwstr>1</vt:lpwstr>
  </property>
  <property fmtid="{D5CDD505-2E9C-101B-9397-08002B2CF9AE}" pid="20" name="_dlc_ExpireDateSaved">
    <vt:lpwstr>2014-08-15T00:00:00Z</vt:lpwstr>
  </property>
  <property fmtid="{D5CDD505-2E9C-101B-9397-08002B2CF9AE}" pid="21" name="iPostID">
    <vt:lpwstr>iPostID2223</vt:lpwstr>
  </property>
  <property fmtid="{D5CDD505-2E9C-101B-9397-08002B2CF9AE}" pid="22" name="ContentTypeId">
    <vt:lpwstr>0x010100257C6A79CAF22946ADF12A70F8D27406</vt:lpwstr>
  </property>
  <property fmtid="{D5CDD505-2E9C-101B-9397-08002B2CF9AE}" pid="23" name="Order">
    <vt:r8>100</vt:r8>
  </property>
  <property fmtid="{D5CDD505-2E9C-101B-9397-08002B2CF9AE}" pid="24" name="MediaServiceImageTags">
    <vt:lpwstr/>
  </property>
  <property fmtid="{D5CDD505-2E9C-101B-9397-08002B2CF9AE}" pid="25" name="docLang">
    <vt:lpwstr>en</vt:lpwstr>
  </property>
</Properties>
</file>